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7.5: Panduan Instruktur &amp; Kunci Solusi</w:t>
      </w:r>
    </w:p>
    <w:p>
      <w:pPr>
        <w:keepNext/>
        <w:spacing w:before="240" w:after="80"/>
      </w:pPr>
      <w:r>
        <w:rPr>
          <w:rFonts w:ascii="Calibri" w:hAnsi="Calibri"/>
          <w:b/>
          <w:color w:val="2B6CB0"/>
          <w:sz w:val="28"/>
        </w:rPr>
        <w:t>Random Forest</w:t>
      </w:r>
    </w:p>
    <w:p>
      <w:pPr>
        <w:spacing w:before="120" w:after="120"/>
      </w:pPr>
      <w:r>
        <w:rPr>
          <w:color w:val="CBD5E0"/>
          <w:sz w:val="16"/>
        </w:rPr>
        <w:t>―――――――――――――――――――――――――――――――――――――――――――――</w:t>
      </w:r>
    </w:p>
    <w:p>
      <w:pPr>
        <w:keepNext/>
        <w:spacing w:before="240" w:after="80"/>
      </w:pPr>
      <w:r>
        <w:rPr>
          <w:rFonts w:ascii="Calibri" w:hAnsi="Calibri"/>
          <w:b/>
          <w:color w:val="2B6CB0"/>
          <w:sz w:val="28"/>
        </w:rPr>
        <w:t>1. Identitas Modul &amp; Kerangka Pembelajaran</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AI-07-05-INS</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&amp; Pembelajaran Mesin Terapan (INSTIPER)</w:t>
      </w:r>
    </w:p>
    <w:p>
      <w:pPr>
        <w:pStyle w:val="ListBullet"/>
        <w:spacing w:before="0" w:after="40" w:line="276" w:lineRule="auto"/>
        <w:ind w:left="360"/>
      </w:pPr>
      <w:r>
        <w:rPr>
          <w:rFonts w:ascii="Calibri" w:hAnsi="Calibri"/>
          <w:b/>
          <w:color w:val="2D3748"/>
          <w:sz w:val="22"/>
        </w:rPr>
        <w:t>Target Pembaca</w:t>
      </w:r>
      <w:r>
        <w:rPr>
          <w:rFonts w:ascii="Calibri" w:hAnsi="Calibri"/>
          <w:color w:val="2D3748"/>
          <w:sz w:val="22"/>
        </w:rPr>
        <w:t>: Dosen Pengampu, Asisten Praktikum, dan Laboran</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150 Menit (50 Menit Teori Ansambel, Bagging, &amp; OOB; 70 Menit Praktikum Scikit-Learn &amp; Analisis MDI; 30 Menit Evaluasi Kasus Pabrik Kelapa Sawit)</w:t>
      </w:r>
    </w:p>
    <w:p>
      <w:pPr>
        <w:pStyle w:val="ListBullet"/>
        <w:spacing w:before="0" w:after="40" w:line="276" w:lineRule="auto"/>
        <w:ind w:left="360"/>
      </w:pPr>
      <w:r>
        <w:rPr>
          <w:rFonts w:ascii="Calibri" w:hAnsi="Calibri"/>
          <w:b/>
          <w:color w:val="2D3748"/>
          <w:sz w:val="22"/>
        </w:rPr>
        <w:t>Karakteristik Modul</w:t>
      </w:r>
      <w:r>
        <w:rPr>
          <w:rFonts w:ascii="Calibri" w:hAnsi="Calibri"/>
          <w:color w:val="2D3748"/>
          <w:sz w:val="22"/>
        </w:rPr>
        <w:t>: Pembelajaran Ansambel Terawasi (</w:t>
      </w:r>
      <w:r>
        <w:rPr>
          <w:rFonts w:ascii="Calibri" w:hAnsi="Calibri"/>
          <w:i/>
          <w:color w:val="2D3748"/>
          <w:sz w:val="22"/>
        </w:rPr>
        <w:t>Supervised Ensemble Learning</w:t>
      </w:r>
      <w:r>
        <w:rPr>
          <w:rFonts w:ascii="Calibri" w:hAnsi="Calibri"/>
          <w:color w:val="2D3748"/>
          <w:sz w:val="22"/>
        </w:rPr>
        <w:t>), Reduksi Varians, Validasi Internal Out-of-Bag (OOB)</w:t>
      </w:r>
    </w:p>
    <w:p>
      <w:pPr>
        <w:spacing w:before="120" w:after="120"/>
      </w:pPr>
      <w:r>
        <w:rPr>
          <w:color w:val="CBD5E0"/>
          <w:sz w:val="16"/>
        </w:rPr>
        <w:t>―――――――――――――――――――――――――――――――――――――――――――――</w:t>
      </w:r>
    </w:p>
    <w:p>
      <w:pPr>
        <w:keepNext/>
        <w:spacing w:before="240" w:after="80"/>
      </w:pPr>
      <w:r>
        <w:rPr>
          <w:rFonts w:ascii="Calibri" w:hAnsi="Calibri"/>
          <w:b/>
          <w:color w:val="2B6CB0"/>
          <w:sz w:val="28"/>
        </w:rPr>
        <w:t>2. Panduan Pedagogis &amp; Strategi Pengajaran</w:t>
      </w:r>
    </w:p>
    <w:p>
      <w:pPr>
        <w:keepNext/>
        <w:spacing w:before="200" w:after="40"/>
      </w:pPr>
      <w:r>
        <w:rPr>
          <w:rFonts w:ascii="Calibri" w:hAnsi="Calibri"/>
          <w:b/>
          <w:color w:val="2D3748"/>
          <w:sz w:val="24"/>
        </w:rPr>
        <w:t>2.1 Peta Konseptual &amp; Alur Pembelajaran</w:t>
      </w:r>
    </w:p>
    <w:p>
      <w:pPr>
        <w:spacing w:before="0" w:after="80" w:line="276" w:lineRule="auto"/>
      </w:pPr>
      <w:r>
        <w:rPr>
          <w:rFonts w:ascii="Calibri" w:hAnsi="Calibri"/>
          <w:color w:val="2D3748"/>
          <w:sz w:val="22"/>
        </w:rPr>
        <w:t>Random Forest adalah transisi krusial dari model individu menuju model kolektif (</w:t>
      </w:r>
      <w:r>
        <w:rPr>
          <w:rFonts w:ascii="Calibri" w:hAnsi="Calibri"/>
          <w:i/>
          <w:color w:val="2D3748"/>
          <w:sz w:val="22"/>
        </w:rPr>
        <w:t>ensemble learning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Dari Instabilitas ke Ketangguhan Kolektif</w:t>
      </w:r>
      <w:r>
        <w:rPr>
          <w:rFonts w:ascii="Calibri" w:hAnsi="Calibri"/>
          <w:color w:val="2D3748"/>
          <w:sz w:val="22"/>
        </w:rPr>
        <w:t>: Pada AI Modul 7.4, mahasiswa melihat bagaimana pohon keputusan tunggal sangat rapuh terhadap variasi data kecil (</w:t>
      </w:r>
      <w:r>
        <w:rPr>
          <w:rFonts w:ascii="Calibri" w:hAnsi="Calibri"/>
          <w:i/>
          <w:color w:val="2D3748"/>
          <w:sz w:val="22"/>
        </w:rPr>
        <w:t>high variance</w:t>
      </w:r>
      <w:r>
        <w:rPr>
          <w:rFonts w:ascii="Calibri" w:hAnsi="Calibri"/>
          <w:color w:val="2D3748"/>
          <w:sz w:val="22"/>
        </w:rPr>
        <w:t>). Pada AI Modul 7.5, instruktur mengarahkan mahasiswa untuk memahami analogi "Dewan Pertimbangan Perkebunan": satu mandor mungkin keliru menilai satu truk sawit, namun kesepakatan dari 150 mandor independen hampir pasti menghasilkan keputusan yang objektif dan tepat.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Peran Kunci Random Subspace</w:t>
      </w:r>
      <w:r>
        <w:rPr>
          <w:rFonts w:ascii="Calibri" w:hAnsi="Calibri"/>
          <w:color w:val="2D3748"/>
          <w:sz w:val="22"/>
        </w:rPr>
        <w:t xml:space="preserve">: Tekankan bahwa </w:t>
      </w:r>
      <w:r>
        <w:rPr>
          <w:rFonts w:ascii="Calibri" w:hAnsi="Calibri"/>
          <w:i/>
          <w:color w:val="2D3748"/>
          <w:sz w:val="22"/>
        </w:rPr>
        <w:t>Bagging</w:t>
      </w:r>
      <w:r>
        <w:rPr>
          <w:rFonts w:ascii="Calibri" w:hAnsi="Calibri"/>
          <w:color w:val="2D3748"/>
          <w:sz w:val="22"/>
        </w:rPr>
        <w:t xml:space="preserve"> saja tidak cukup jika ada satu variabel yang terlalu dominan (misalnya </w:t>
      </w:r>
      <w:r>
        <w:rPr>
          <w:rFonts w:ascii="Calibri" w:hAnsi="Calibri"/>
          <w:i/>
          <w:color w:val="2D3748"/>
          <w:sz w:val="22"/>
        </w:rPr>
        <w:t>Kadar Brondolan Lepas</w:t>
      </w:r>
      <w:r>
        <w:rPr>
          <w:rFonts w:ascii="Calibri" w:hAnsi="Calibri"/>
          <w:color w:val="2D3748"/>
          <w:sz w:val="22"/>
        </w:rPr>
        <w:t xml:space="preserve">). Algoritma Random Forest memaksa setiap pemisahan simpul hanya memilih </w:t>
      </w:r>
      <m:oMath xmlns:mml="http://www.w3.org/1998/Math/MathML">
        <m:r>
          <m:t>m=</m:t>
        </m:r>
        <m:rad>
          <m:radPr>
            <m:degHide m:val="on"/>
          </m:radPr>
          <m:deg/>
          <m:e>
            <m:r>
              <m:t>p</m:t>
            </m:r>
          </m:e>
        </m:rad>
      </m:oMath>
      <w:r>
        <w:rPr>
          <w:rFonts w:ascii="Calibri" w:hAnsi="Calibri"/>
          <w:color w:val="2D3748"/>
          <w:sz w:val="22"/>
        </w:rPr>
        <w:t xml:space="preserve"> fitur acak agar pohon-pohon lain terpaksa melihat variabel lain (seperti jam tunda atau kadar asam), menciptakan keanekaragaman perspektif yang menurunkan korelasi antar-pohon (</w:t>
      </w:r>
      <m:oMath xmlns:mml="http://www.w3.org/1998/Math/MathML">
        <m:r>
          <m:t>ρ</m:t>
        </m:r>
      </m:oMath>
      <w:r>
        <w:rPr>
          <w:rFonts w:ascii="Calibri" w:hAnsi="Calibri"/>
          <w:color w:val="2D3748"/>
          <w:sz w:val="22"/>
        </w:rPr>
        <w:t>).</w:t>
      </w:r>
    </w:p>
    <w:p>
      <w:pPr>
        <w:keepNext/>
        <w:spacing w:before="200" w:after="40"/>
      </w:pPr>
      <w:r>
        <w:rPr>
          <w:rFonts w:ascii="Calibri" w:hAnsi="Calibri"/>
          <w:b/>
          <w:color w:val="2D3748"/>
          <w:sz w:val="24"/>
        </w:rPr>
        <w:t>2.2 Miskonsepsi Umum Mahasiswa (*Common Misconceptions*)</w:t>
      </w:r>
    </w:p>
    <w:p>
      <w:pPr>
        <w:pStyle w:val="ListBullet"/>
        <w:spacing w:before="0" w:after="40" w:line="276" w:lineRule="auto"/>
        <w:ind w:left="360"/>
      </w:pPr>
      <w:r>
        <w:rPr>
          <w:rFonts w:ascii="Calibri" w:hAnsi="Calibri"/>
          <w:b/>
          <w:color w:val="2D3748"/>
          <w:sz w:val="22"/>
        </w:rPr>
        <w:t>Miskonsepsi 1: "Menambah jumlah pohon dari 100 menjadi 1000 akan menyebabkan model mengalami overfitting."</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Buktikan secara matematis melalui Teorema Breiman bahwa penambahan pohon pada Random Forest </w:t>
      </w:r>
      <w:r>
        <w:rPr>
          <w:rFonts w:ascii="Calibri" w:hAnsi="Calibri"/>
          <w:b/>
          <w:color w:val="2D3748"/>
          <w:sz w:val="22"/>
        </w:rPr>
        <w:t>tidak pernah memicu overfitting</w:t>
      </w:r>
      <w:r>
        <w:rPr>
          <w:rFonts w:ascii="Calibri" w:hAnsi="Calibri"/>
          <w:color w:val="2D3748"/>
          <w:sz w:val="22"/>
        </w:rPr>
        <w:t>. Kurva galat generalisasi akan melandai secara asimtotik menuju batas konvergen. Pembatasan jumlah pohon semata-mata dilakukan demi efisiensi memori dan kecepatan inferensi.</w:t>
      </w:r>
    </w:p>
    <w:p>
      <w:pPr>
        <w:pStyle w:val="ListBullet"/>
        <w:spacing w:before="0" w:after="40" w:line="276" w:lineRule="auto"/>
        <w:ind w:left="360"/>
      </w:pPr>
      <w:r>
        <w:rPr>
          <w:rFonts w:ascii="Calibri" w:hAnsi="Calibri"/>
          <w:b/>
          <w:color w:val="2D3748"/>
          <w:sz w:val="22"/>
        </w:rPr>
        <w:t>Miskonsepsi 2: "Skor validasi internal OOB lebih rendah nilainya daripada akurasi data latih, berarti model memiliki galat tinggi."</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Jelaskan bahwa akurasi data latih pada pohon tanpa pruning selalu mendekati 100% karena memorisasi. Skor OOB bukanlah skor data latih, melainkan hasil evaluasi pada data yang </w:t>
      </w:r>
      <w:r>
        <w:rPr>
          <w:rFonts w:ascii="Calibri" w:hAnsi="Calibri"/>
          <w:i/>
          <w:color w:val="2D3748"/>
          <w:sz w:val="22"/>
        </w:rPr>
        <w:t>tidak pernah dilihat</w:t>
      </w:r>
      <w:r>
        <w:rPr>
          <w:rFonts w:ascii="Calibri" w:hAnsi="Calibri"/>
          <w:color w:val="2D3748"/>
          <w:sz w:val="22"/>
        </w:rPr>
        <w:t xml:space="preserve"> oleh masing-masing pohon (ekuivalen secara teoritis dengan </w:t>
      </w:r>
      <m:oMath xmlns:mml="http://www.w3.org/1998/Math/MathML">
        <m:r>
          <m:t>K</m:t>
        </m:r>
      </m:oMath>
      <w:r>
        <w:rPr>
          <w:rFonts w:ascii="Calibri" w:hAnsi="Calibri"/>
          <w:color w:val="2D3748"/>
          <w:sz w:val="22"/>
        </w:rPr>
        <w:t>-Fold Cross Validation).</w:t>
      </w:r>
    </w:p>
    <w:p>
      <w:pPr>
        <w:pStyle w:val="ListBullet"/>
        <w:spacing w:before="0" w:after="40" w:line="276" w:lineRule="auto"/>
        <w:ind w:left="360"/>
      </w:pPr>
      <w:r>
        <w:rPr>
          <w:rFonts w:ascii="Calibri" w:hAnsi="Calibri"/>
          <w:b/>
          <w:color w:val="2D3748"/>
          <w:sz w:val="22"/>
        </w:rPr>
        <w:t>Miskonsepsi 3: "Skor Feature Importance (MDI) adalah kebenaran mutlak hubungan sebab-akibat agronomi."</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Tunjukkan bahwa MDI memiliki bias buatan terhadap fitur kontinu yang memiliki banyak desimal unik. Instruktur wajib mengajarkan mahasiswa cara memverifikasi MDI menggunakan </w:t>
      </w:r>
      <w:r>
        <w:rPr>
          <w:rFonts w:ascii="Calibri" w:hAnsi="Calibri"/>
          <w:i/>
          <w:color w:val="2D3748"/>
          <w:sz w:val="22"/>
        </w:rPr>
        <w:t>Permutation Importance</w:t>
      </w:r>
      <w:r>
        <w:rPr>
          <w:rFonts w:ascii="Calibri" w:hAnsi="Calibri"/>
          <w:color w:val="2D3748"/>
          <w:sz w:val="22"/>
        </w:rPr>
        <w:t xml:space="preserve"> sebelum mengambil keputusan manajerial perkebunan.</w:t>
      </w:r>
    </w:p>
    <w:p>
      <w:pPr>
        <w:spacing w:before="120" w:after="120"/>
      </w:pPr>
      <w:r>
        <w:rPr>
          <w:color w:val="CBD5E0"/>
          <w:sz w:val="16"/>
        </w:rPr>
        <w:t>―――――――――――――――――――――――――――――――――――――――――――――</w:t>
      </w:r>
    </w:p>
    <w:p>
      <w:pPr>
        <w:keepNext/>
        <w:spacing w:before="240" w:after="80"/>
      </w:pPr>
      <w:r>
        <w:rPr>
          <w:rFonts w:ascii="Calibri" w:hAnsi="Calibri"/>
          <w:b/>
          <w:color w:val="2B6CB0"/>
          <w:sz w:val="28"/>
        </w:rPr>
        <w:t>3. Kunci Jawaban &amp; Pembahasan Latihan Soal HOTS Diktat</w:t>
      </w:r>
    </w:p>
    <w:p>
      <w:pPr>
        <w:keepNext/>
        <w:spacing w:before="200" w:after="40"/>
      </w:pPr>
      <w:r>
        <w:rPr>
          <w:rFonts w:ascii="Calibri" w:hAnsi="Calibri"/>
          <w:b/>
          <w:color w:val="2D3748"/>
          <w:sz w:val="24"/>
        </w:rPr>
        <w:t>Soal 1: Analisis Matematis Teorema Juri Condorcet (C3)</w:t>
      </w:r>
    </w:p>
    <w:p>
      <w:pPr>
        <w:spacing w:before="0" w:after="80" w:line="276" w:lineRule="auto"/>
      </w:pPr>
      <w:r>
        <w:rPr>
          <w:rFonts w:ascii="Calibri" w:hAnsi="Calibri"/>
          <w:color w:val="2D3748"/>
          <w:sz w:val="22"/>
        </w:rPr>
        <w:t>Parameter sistem inspeksi tandan sawit:</w:t>
      </w:r>
    </w:p>
    <w:p>
      <w:pPr>
        <w:pStyle w:val="ListBullet"/>
        <w:spacing w:before="0" w:after="40" w:line="276" w:lineRule="auto"/>
        <w:ind w:left="360"/>
      </w:pPr>
      <w:r>
        <w:rPr>
          <w:rFonts w:ascii="Calibri" w:hAnsi="Calibri"/>
          <w:color w:val="2D3748"/>
          <w:sz w:val="22"/>
        </w:rPr>
        <w:t xml:space="preserve">Jumlah pohon juri independen: </w:t>
      </w:r>
      <m:oMath xmlns:mml="http://www.w3.org/1998/Math/MathML">
        <m:r>
          <m:t>B=5</m:t>
        </m:r>
      </m:oMath>
    </w:p>
    <w:p>
      <w:pPr>
        <w:pStyle w:val="ListBullet"/>
        <w:spacing w:before="0" w:after="40" w:line="276" w:lineRule="auto"/>
        <w:ind w:left="360"/>
      </w:pPr>
      <w:r>
        <w:rPr>
          <w:rFonts w:ascii="Calibri" w:hAnsi="Calibri"/>
          <w:color w:val="2D3748"/>
          <w:sz w:val="22"/>
        </w:rPr>
        <w:t xml:space="preserve">Probabilitas ketepatan tiap juri: </w:t>
      </w:r>
      <m:oMath xmlns:mml="http://www.w3.org/1998/Math/MathML">
        <m:r>
          <m:t>p=0.70</m:t>
        </m:r>
      </m:oMath>
      <w:r>
        <w:rPr>
          <w:rFonts w:ascii="Calibri" w:hAnsi="Calibri"/>
          <w:color w:val="2D3748"/>
          <w:sz w:val="22"/>
        </w:rPr>
        <w:t xml:space="preserve">, sehingga probabilitas galat </w:t>
      </w:r>
      <m:oMath xmlns:mml="http://www.w3.org/1998/Math/MathML">
        <m:r>
          <m:t>q=1−p=0.30</m:t>
        </m:r>
      </m:oMath>
      <w:r>
        <w:rPr>
          <w:rFonts w:ascii="Calibri" w:hAnsi="Calibri"/>
          <w:color w:val="2D3748"/>
          <w:sz w:val="22"/>
        </w:rPr>
        <w:t>.</w:t>
      </w:r>
    </w:p>
    <w:p>
      <w:pPr>
        <w:keepNext/>
        <w:spacing w:before="120" w:after="40"/>
      </w:pPr>
      <w:r>
        <w:rPr>
          <w:rFonts w:ascii="Calibri" w:hAnsi="Calibri"/>
          <w:b/>
          <w:color w:val="4A5568"/>
          <w:sz w:val="22"/>
        </w:rPr>
        <w:t>Langkah 1: Menentukan Ambang Mayoritas</w:t>
      </w:r>
    </w:p>
    <w:p>
      <w:pPr>
        <w:spacing w:before="0" w:after="80" w:line="276" w:lineRule="auto"/>
      </w:pPr>
      <w:r>
        <w:rPr>
          <w:rFonts w:ascii="Calibri" w:hAnsi="Calibri"/>
          <w:color w:val="2D3748"/>
          <w:sz w:val="22"/>
        </w:rPr>
        <w:t>Keputusan mayoritas tercapai jika lebih dari separuh juri menjawab benar:</w:t>
      </w:r>
    </w:p>
    <w:p>
      <w:pPr>
        <w:spacing w:before="120" w:after="120"/>
        <w:jc w:val="center"/>
      </w:pPr>
      <w:r>
        <w:rPr>
          <w:rFonts w:ascii="Cambria Math" w:hAnsi="Cambria Math"/>
          <w:i/>
          <w:color w:val="1A365D"/>
          <w:sz w:val="24"/>
        </w:rPr>
        <w:t>k_{\text{min}} = \left\lfloor \frac{B}{2} \right\rfloor + 1 = \left\lfloor \frac{5}{2} \right\rfloor + 1 = 2 + 1 = \mathbf{3 \text{ juri}}</w:t>
      </w:r>
    </w:p>
    <w:p>
      <w:pPr>
        <w:keepNext/>
        <w:spacing w:before="120" w:after="40"/>
      </w:pPr>
      <w:r>
        <w:rPr>
          <w:rFonts w:ascii="Calibri" w:hAnsi="Calibri"/>
          <w:b/>
          <w:color w:val="4A5568"/>
          <w:sz w:val="22"/>
        </w:rPr>
        <w:t>Langkah 2: Menghitung Probabilitas Ansambel ($P_{\text{ansambel}}$)</w:t>
      </w:r>
    </w:p>
    <w:p>
      <w:pPr>
        <w:spacing w:before="0" w:after="80" w:line="276" w:lineRule="auto"/>
      </w:pPr>
      <w:r>
        <w:rPr>
          <w:rFonts w:ascii="Calibri" w:hAnsi="Calibri"/>
          <w:color w:val="2D3748"/>
          <w:sz w:val="22"/>
        </w:rPr>
        <w:t>Probabilitas total adalah jumlah probabilitas kondisi di mana tepat 3, 4, atau 5 juri menjawab benar:</w:t>
      </w:r>
    </w:p>
    <w:p>
      <w:pPr>
        <w:spacing w:before="120" w:after="120"/>
        <w:jc w:val="center"/>
      </w:pPr>
      <m:oMath xmlns:mml="http://www.w3.org/1998/Math/MathML">
        <m:sSub>
          <m:e>
            <m:r>
              <m:t>P</m:t>
            </m:r>
          </m:e>
          <m:sub>
            <m:r>
              <m:rPr>
                <m:nor/>
              </m:rPr>
              <m:t>ansambel</m:t>
            </m:r>
          </m:sub>
        </m:sSub>
        <m:r>
          <m:t>=</m:t>
        </m:r>
        <m:nary>
          <m:naryPr>
            <m:chr m:val="∑"/>
            <m:limLoc m:val="subSup"/>
            <m:grow m:val="1"/>
            <m:subHide m:val="off"/>
            <m:supHide m:val="off"/>
          </m:naryPr>
          <m:sub>
            <m:r>
              <m:t>k=3</m:t>
            </m:r>
          </m:sub>
          <m:sup>
            <m:r>
              <m:t>5</m:t>
            </m:r>
          </m:sup>
          <m:e/>
        </m:nary>
        <m:r>
          <m:t>(</m:t>
        </m:r>
        <m:f>
          <m:fPr>
            <m:type m:val="noBar"/>
          </m:fPr>
          <m:num>
            <m:r>
              <m:t>5</m:t>
            </m:r>
          </m:num>
          <m:den>
            <m:r>
              <m:t>k</m:t>
            </m:r>
          </m:den>
        </m:f>
        <m:r>
          <m:t>)(0.70</m:t>
        </m:r>
        <m:sSup>
          <m:e>
            <m:r>
              <m:t>)</m:t>
            </m:r>
          </m:e>
          <m:sup>
            <m:r>
              <m:t>k</m:t>
            </m:r>
          </m:sup>
        </m:sSup>
        <m:r>
          <m:t>(0.30</m:t>
        </m:r>
        <m:sSup>
          <m:e>
            <m:r>
              <m:t>)</m:t>
            </m:r>
          </m:e>
          <m:sup>
            <m:r>
              <m:t>5−k</m:t>
            </m:r>
          </m:sup>
        </m:sSup>
      </m:oMath>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Kasus Tepat 3 Juri Benar ($k = 3$)</w:t>
      </w:r>
      <w:r>
        <w:rPr>
          <w:rFonts w:ascii="Calibri" w:hAnsi="Calibri"/>
          <w:color w:val="2D3748"/>
          <w:sz w:val="22"/>
        </w:rPr>
        <w:t>:</w:t>
      </w:r>
    </w:p>
    <w:p>
      <w:pPr>
        <w:spacing w:before="120" w:after="120"/>
        <w:jc w:val="center"/>
      </w:pPr>
      <m:oMath xmlns:mml="http://www.w3.org/1998/Math/MathML">
        <m:r>
          <m:t>(</m:t>
        </m:r>
        <m:f>
          <m:fPr>
            <m:type m:val="noBar"/>
          </m:fPr>
          <m:num>
            <m:r>
              <m:t>5</m:t>
            </m:r>
          </m:num>
          <m:den>
            <m:r>
              <m:t>3</m:t>
            </m:r>
          </m:den>
        </m:f>
        <m:r>
          <m:t>)(0.70</m:t>
        </m:r>
        <m:sSup>
          <m:e>
            <m:r>
              <m:t>)</m:t>
            </m:r>
          </m:e>
          <m:sup>
            <m:r>
              <m:t>3</m:t>
            </m:r>
          </m:sup>
        </m:sSup>
        <m:r>
          <m:t>(0.30</m:t>
        </m:r>
        <m:sSup>
          <m:e>
            <m:r>
              <m:t>)</m:t>
            </m:r>
          </m:e>
          <m:sup>
            <m:r>
              <m:t>2</m:t>
            </m:r>
          </m:sup>
        </m:sSup>
        <m:r>
          <m:t>=10×0.343×0.09=</m:t>
        </m:r>
        <m:r>
          <m:rPr>
            <m:sty m:val="b"/>
          </m:rPr>
          <m:t>0.30870</m:t>
        </m:r>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Kasus Tepat 4 Juri Benar ($k = 4$)</w:t>
      </w:r>
      <w:r>
        <w:rPr>
          <w:rFonts w:ascii="Calibri" w:hAnsi="Calibri"/>
          <w:color w:val="2D3748"/>
          <w:sz w:val="22"/>
        </w:rPr>
        <w:t>:</w:t>
      </w:r>
    </w:p>
    <w:p>
      <w:pPr>
        <w:spacing w:before="120" w:after="120"/>
        <w:jc w:val="center"/>
      </w:pPr>
      <m:oMath xmlns:mml="http://www.w3.org/1998/Math/MathML">
        <m:r>
          <m:t>(</m:t>
        </m:r>
        <m:f>
          <m:fPr>
            <m:type m:val="noBar"/>
          </m:fPr>
          <m:num>
            <m:r>
              <m:t>5</m:t>
            </m:r>
          </m:num>
          <m:den>
            <m:r>
              <m:t>4</m:t>
            </m:r>
          </m:den>
        </m:f>
        <m:r>
          <m:t>)(0.70</m:t>
        </m:r>
        <m:sSup>
          <m:e>
            <m:r>
              <m:t>)</m:t>
            </m:r>
          </m:e>
          <m:sup>
            <m:r>
              <m:t>4</m:t>
            </m:r>
          </m:sup>
        </m:sSup>
        <m:r>
          <m:t>(0.30</m:t>
        </m:r>
        <m:sSup>
          <m:e>
            <m:r>
              <m:t>)</m:t>
            </m:r>
          </m:e>
          <m:sup>
            <m:r>
              <m:t>1</m:t>
            </m:r>
          </m:sup>
        </m:sSup>
        <m:r>
          <m:t>=5×0.2401×0.30=</m:t>
        </m:r>
        <m:r>
          <m:rPr>
            <m:sty m:val="b"/>
          </m:rPr>
          <m:t>0.36015</m:t>
        </m:r>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Kasus Seluruh 5 Juri Benar ($k = 5$)</w:t>
      </w:r>
      <w:r>
        <w:rPr>
          <w:rFonts w:ascii="Calibri" w:hAnsi="Calibri"/>
          <w:color w:val="2D3748"/>
          <w:sz w:val="22"/>
        </w:rPr>
        <w:t>:</w:t>
      </w:r>
    </w:p>
    <w:p>
      <w:pPr>
        <w:spacing w:before="120" w:after="120"/>
        <w:jc w:val="center"/>
      </w:pPr>
      <m:oMath xmlns:mml="http://www.w3.org/1998/Math/MathML">
        <m:r>
          <m:t>(</m:t>
        </m:r>
        <m:f>
          <m:fPr>
            <m:type m:val="noBar"/>
          </m:fPr>
          <m:num>
            <m:r>
              <m:t>5</m:t>
            </m:r>
          </m:num>
          <m:den>
            <m:r>
              <m:t>5</m:t>
            </m:r>
          </m:den>
        </m:f>
        <m:r>
          <m:t>)(0.70</m:t>
        </m:r>
        <m:sSup>
          <m:e>
            <m:r>
              <m:t>)</m:t>
            </m:r>
          </m:e>
          <m:sup>
            <m:r>
              <m:t>5</m:t>
            </m:r>
          </m:sup>
        </m:sSup>
        <m:r>
          <m:t>(0.30</m:t>
        </m:r>
        <m:sSup>
          <m:e>
            <m:r>
              <m:t>)</m:t>
            </m:r>
          </m:e>
          <m:sup>
            <m:r>
              <m:t>0</m:t>
            </m:r>
          </m:sup>
        </m:sSup>
        <m:r>
          <m:t>=1×0.16807×1.0=</m:t>
        </m:r>
        <m:r>
          <m:rPr>
            <m:sty m:val="b"/>
          </m:rPr>
          <m:t>0.16807</m:t>
        </m:r>
      </m:oMath>
    </w:p>
    <w:p>
      <w:pPr>
        <w:spacing w:before="0" w:after="80" w:line="276" w:lineRule="auto"/>
      </w:pPr>
      <w:r>
        <w:rPr>
          <w:rFonts w:ascii="Calibri" w:hAnsi="Calibri"/>
          <w:color w:val="2D3748"/>
          <w:sz w:val="22"/>
        </w:rPr>
        <w:t>Jumlahkan ketiga probabilitas tersebut:</w:t>
      </w:r>
    </w:p>
    <w:p>
      <w:pPr>
        <w:spacing w:before="120" w:after="120"/>
        <w:jc w:val="center"/>
      </w:pPr>
      <m:oMath xmlns:mml="http://www.w3.org/1998/Math/MathML">
        <m:sSub>
          <m:e>
            <m:r>
              <m:t>P</m:t>
            </m:r>
          </m:e>
          <m:sub>
            <m:r>
              <m:rPr>
                <m:nor/>
              </m:rPr>
              <m:t>ansambel</m:t>
            </m:r>
          </m:sub>
        </m:sSub>
        <m:r>
          <m:t>=0.30870+0.36015+0.16807=</m:t>
        </m:r>
        <m:r>
          <m:rPr>
            <m:sty m:val="b"/>
          </m:rPr>
          <m:t>0.83692</m:t>
        </m:r>
        <m:r>
          <m:rPr>
            <m:nor/>
            <m:sty m:val="b"/>
          </m:rPr>
          <m:t> (atau </m:t>
        </m:r>
        <m:r>
          <m:rPr>
            <m:sty m:val="b"/>
          </m:rPr>
          <m:t>≈83.69%</m:t>
        </m:r>
        <m:r>
          <m:t>)</m:t>
        </m:r>
      </m:oMath>
    </w:p>
    <w:p>
      <w:pPr>
        <w:keepNext/>
        <w:spacing w:before="120" w:after="40"/>
      </w:pPr>
      <w:r>
        <w:rPr>
          <w:rFonts w:ascii="Calibri" w:hAnsi="Calibri"/>
          <w:b/>
          <w:color w:val="4A5568"/>
          <w:sz w:val="22"/>
        </w:rPr>
        <w:t>Langkah 3: Komparasi dan Kesimpulan</w:t>
      </w:r>
    </w:p>
    <w:p>
      <w:pPr>
        <w:spacing w:before="0" w:after="80" w:line="276" w:lineRule="auto"/>
      </w:pPr>
      <w:r>
        <w:rPr>
          <w:rFonts w:ascii="Calibri" w:hAnsi="Calibri"/>
          <w:color w:val="2D3748"/>
          <w:sz w:val="22"/>
        </w:rPr>
        <w:t xml:space="preserve">Akurasi meningkat drastis dari </w:t>
      </w:r>
      <w:r>
        <w:rPr>
          <w:rFonts w:ascii="Calibri" w:hAnsi="Calibri"/>
          <w:b/>
          <w:color w:val="2D3748"/>
          <w:sz w:val="22"/>
        </w:rPr>
        <w:t>70.00%</w:t>
      </w:r>
      <w:r>
        <w:rPr>
          <w:rFonts w:ascii="Calibri" w:hAnsi="Calibri"/>
          <w:color w:val="2D3748"/>
          <w:sz w:val="22"/>
        </w:rPr>
        <w:t xml:space="preserve"> (pohon tunggal) menjadi </w:t>
      </w:r>
      <w:r>
        <w:rPr>
          <w:rFonts w:ascii="Calibri" w:hAnsi="Calibri"/>
          <w:b/>
          <w:color w:val="2D3748"/>
          <w:sz w:val="22"/>
        </w:rPr>
        <w:t>83.69%</w:t>
      </w:r>
      <w:r>
        <w:rPr>
          <w:rFonts w:ascii="Calibri" w:hAnsi="Calibri"/>
          <w:color w:val="2D3748"/>
          <w:sz w:val="22"/>
        </w:rPr>
        <w:t xml:space="preserve"> (ansambel 5 pohon), dengan penurunan tingkat kesalahan dari </w:t>
      </w:r>
      <m:oMath xmlns:mml="http://www.w3.org/1998/Math/MathML">
        <m:r>
          <m:t>30.00%</m:t>
        </m:r>
      </m:oMath>
      <w:r>
        <w:rPr>
          <w:rFonts w:ascii="Calibri" w:hAnsi="Calibri"/>
          <w:color w:val="2D3748"/>
          <w:sz w:val="22"/>
        </w:rPr>
        <w:t xml:space="preserve"> menjadi </w:t>
      </w:r>
      <m:oMath xmlns:mml="http://www.w3.org/1998/Math/MathML">
        <m:r>
          <m:t>16.31%</m:t>
        </m:r>
      </m:oMath>
      <w:r>
        <w:rPr>
          <w:rFonts w:ascii="Calibri" w:hAnsi="Calibri"/>
          <w:color w:val="2D3748"/>
          <w:sz w:val="22"/>
        </w:rPr>
        <w:t xml:space="preserve"> (berkurang hampir separuhnya). Ini membuktikan keunggulan matematis pemungutan suara mayoritas.</w:t>
      </w:r>
    </w:p>
    <w:p>
      <w:pPr>
        <w:spacing w:before="120" w:after="120"/>
      </w:pPr>
      <w:r>
        <w:rPr>
          <w:color w:val="CBD5E0"/>
          <w:sz w:val="16"/>
        </w:rPr>
        <w:t>―――――――――――――――――――――――――――――――――――――――――――――</w:t>
      </w:r>
    </w:p>
    <w:p>
      <w:pPr>
        <w:keepNext/>
        <w:spacing w:before="200" w:after="40"/>
      </w:pPr>
      <w:r>
        <w:rPr>
          <w:rFonts w:ascii="Calibri" w:hAnsi="Calibri"/>
          <w:b/>
          <w:color w:val="2D3748"/>
          <w:sz w:val="24"/>
        </w:rPr>
        <w:t>Soal 2: Penurunan Limit Sampel Out-of-Bag (OOB) (C4)</w:t>
      </w:r>
    </w:p>
    <w:p>
      <w:pPr>
        <w:spacing w:before="0" w:after="80" w:line="276" w:lineRule="auto"/>
      </w:pPr>
      <w:r>
        <w:rPr>
          <w:rFonts w:ascii="Calibri" w:hAnsi="Calibri"/>
          <w:color w:val="2D3748"/>
          <w:sz w:val="22"/>
        </w:rPr>
        <w:t xml:space="preserve">Formulasi probabilitas sampel tidak terpilih dalam </w:t>
      </w:r>
      <m:oMath xmlns:mml="http://www.w3.org/1998/Math/MathML">
        <m:r>
          <m:t>N</m:t>
        </m:r>
      </m:oMath>
      <w:r>
        <w:rPr>
          <w:rFonts w:ascii="Calibri" w:hAnsi="Calibri"/>
          <w:color w:val="2D3748"/>
          <w:sz w:val="22"/>
        </w:rPr>
        <w:t xml:space="preserve"> tarikan dengan pengembalian:</w:t>
      </w:r>
    </w:p>
    <w:p>
      <w:pPr>
        <w:spacing w:before="120" w:after="120"/>
        <w:jc w:val="center"/>
      </w:pPr>
      <w:r>
        <w:rPr>
          <w:rFonts w:ascii="Cambria Math" w:hAnsi="Cambria Math"/>
          <w:i/>
          <w:color w:val="1A365D"/>
          <w:sz w:val="24"/>
        </w:rPr>
        <w:t>P_{\text{OOB}}(N) = \left(1 - \frac{1}{N}\right)^N</w:t>
      </w:r>
    </w:p>
    <w:p>
      <w:pPr>
        <w:keepNext/>
        <w:spacing w:before="120" w:after="40"/>
      </w:pPr>
      <w:r>
        <w:rPr>
          <w:rFonts w:ascii="Calibri" w:hAnsi="Calibri"/>
          <w:b/>
          <w:color w:val="4A5568"/>
          <w:sz w:val="22"/>
        </w:rPr>
        <w:t>Langkah 1: Perhitungan Eksak untuk $N = 2, 5, 10$</w:t>
      </w:r>
    </w:p>
    <w:p>
      <w:pPr>
        <w:pStyle w:val="ListBullet"/>
        <w:spacing w:before="0" w:after="40" w:line="276" w:lineRule="auto"/>
        <w:ind w:left="360"/>
      </w:pPr>
      <w:r>
        <w:rPr>
          <w:rFonts w:ascii="Calibri" w:hAnsi="Calibri"/>
          <w:color w:val="2D3748"/>
          <w:sz w:val="22"/>
        </w:rPr>
        <w:t xml:space="preserve">Untuk </w:t>
      </w:r>
      <m:oMath xmlns:mml="http://www.w3.org/1998/Math/MathML">
        <m:r>
          <m:t>N=2</m:t>
        </m:r>
      </m:oMath>
      <w:r>
        <w:rPr>
          <w:rFonts w:ascii="Calibri" w:hAnsi="Calibri"/>
          <w:color w:val="2D3748"/>
          <w:sz w:val="22"/>
        </w:rPr>
        <w:t>:</w:t>
      </w:r>
    </w:p>
    <w:p>
      <w:pPr>
        <w:spacing w:before="120" w:after="120"/>
        <w:jc w:val="center"/>
      </w:pPr>
      <w:r>
        <w:rPr>
          <w:rFonts w:ascii="Cambria Math" w:hAnsi="Cambria Math"/>
          <w:i/>
          <w:color w:val="1A365D"/>
          <w:sz w:val="24"/>
        </w:rPr>
        <w:t>P(2) = \left(1 - \frac{1}{2}\right)^2 = (0.5)^2 = \mathbf{0.25000 \text{ (25.0\%)}}</w:t>
      </w:r>
    </w:p>
    <w:p>
      <w:pPr>
        <w:pStyle w:val="ListBullet"/>
        <w:spacing w:before="0" w:after="40" w:line="276" w:lineRule="auto"/>
        <w:ind w:left="360"/>
      </w:pPr>
      <w:r>
        <w:rPr>
          <w:rFonts w:ascii="Calibri" w:hAnsi="Calibri"/>
          <w:color w:val="2D3748"/>
          <w:sz w:val="22"/>
        </w:rPr>
        <w:t xml:space="preserve">Untuk </w:t>
      </w:r>
      <m:oMath xmlns:mml="http://www.w3.org/1998/Math/MathML">
        <m:r>
          <m:t>N=5</m:t>
        </m:r>
      </m:oMath>
      <w:r>
        <w:rPr>
          <w:rFonts w:ascii="Calibri" w:hAnsi="Calibri"/>
          <w:color w:val="2D3748"/>
          <w:sz w:val="22"/>
        </w:rPr>
        <w:t>:</w:t>
      </w:r>
    </w:p>
    <w:p>
      <w:pPr>
        <w:spacing w:before="120" w:after="120"/>
        <w:jc w:val="center"/>
      </w:pPr>
      <w:r>
        <w:rPr>
          <w:rFonts w:ascii="Cambria Math" w:hAnsi="Cambria Math"/>
          <w:i/>
          <w:color w:val="1A365D"/>
          <w:sz w:val="24"/>
        </w:rPr>
        <w:t>P(5) = \left(1 - \frac{1}{5}\right)^5 = (0.8)^5 = \mathbf{0.32768 \text{ (32.8\%)}}</w:t>
      </w:r>
    </w:p>
    <w:p>
      <w:pPr>
        <w:pStyle w:val="ListBullet"/>
        <w:spacing w:before="0" w:after="40" w:line="276" w:lineRule="auto"/>
        <w:ind w:left="360"/>
      </w:pPr>
      <w:r>
        <w:rPr>
          <w:rFonts w:ascii="Calibri" w:hAnsi="Calibri"/>
          <w:color w:val="2D3748"/>
          <w:sz w:val="22"/>
        </w:rPr>
        <w:t xml:space="preserve">Untuk </w:t>
      </w:r>
      <m:oMath xmlns:mml="http://www.w3.org/1998/Math/MathML">
        <m:r>
          <m:t>N=10</m:t>
        </m:r>
      </m:oMath>
      <w:r>
        <w:rPr>
          <w:rFonts w:ascii="Calibri" w:hAnsi="Calibri"/>
          <w:color w:val="2D3748"/>
          <w:sz w:val="22"/>
        </w:rPr>
        <w:t>:</w:t>
      </w:r>
    </w:p>
    <w:p>
      <w:pPr>
        <w:spacing w:before="120" w:after="120"/>
        <w:jc w:val="center"/>
      </w:pPr>
      <w:r>
        <w:rPr>
          <w:rFonts w:ascii="Cambria Math" w:hAnsi="Cambria Math"/>
          <w:i/>
          <w:color w:val="1A365D"/>
          <w:sz w:val="24"/>
        </w:rPr>
        <w:t>P(10) = \left(1 - \frac{1}{10}\right)^{10} = (0.9)^{10} = \mathbf{0.348678 \text{ (34.9\%)}}</w:t>
      </w:r>
    </w:p>
    <w:p>
      <w:pPr>
        <w:keepNext/>
        <w:spacing w:before="120" w:after="40"/>
      </w:pPr>
      <w:r>
        <w:rPr>
          <w:rFonts w:ascii="Calibri" w:hAnsi="Calibri"/>
          <w:b/>
          <w:color w:val="4A5568"/>
          <w:sz w:val="22"/>
        </w:rPr>
        <w:t>Langkah 2: Pembuktian Analitik Limit Menuju $e^{-1}$</w:t>
      </w:r>
    </w:p>
    <w:p>
      <w:pPr>
        <w:spacing w:before="0" w:after="80" w:line="276" w:lineRule="auto"/>
      </w:pPr>
      <w:r>
        <w:rPr>
          <w:rFonts w:ascii="Calibri" w:hAnsi="Calibri"/>
          <w:color w:val="2D3748"/>
          <w:sz w:val="22"/>
        </w:rPr>
        <w:t xml:space="preserve">Misalkan </w:t>
      </w:r>
      <w:r>
        <w:rPr>
          <w:rFonts w:ascii="Cambria Math" w:hAnsi="Cambria Math"/>
          <w:i/>
          <w:color w:val="1A365D"/>
          <w:sz w:val="22"/>
        </w:rPr>
        <w:t>L = \lim_{N \to \infty} \left(1 - \frac{1}{N}\right)^N</w:t>
      </w:r>
      <w:r>
        <w:rPr>
          <w:rFonts w:ascii="Calibri" w:hAnsi="Calibri"/>
          <w:color w:val="2D3748"/>
          <w:sz w:val="22"/>
        </w:rPr>
        <w:t>. Ambil logaritma natural (</w:t>
      </w:r>
      <m:oMath xmlns:mml="http://www.w3.org/1998/Math/MathML">
        <m:r>
          <m:rPr>
            <m:sty m:val="p"/>
          </m:rPr>
          <m:t>ln</m:t>
        </m:r>
      </m:oMath>
      <w:r>
        <w:rPr>
          <w:rFonts w:ascii="Calibri" w:hAnsi="Calibri"/>
          <w:color w:val="2D3748"/>
          <w:sz w:val="22"/>
        </w:rPr>
        <w:t>) pada kedua sisi:</w:t>
      </w:r>
    </w:p>
    <w:p>
      <w:pPr>
        <w:spacing w:before="120" w:after="120"/>
        <w:jc w:val="center"/>
      </w:pPr>
      <w:r>
        <w:rPr>
          <w:rFonts w:ascii="Cambria Math" w:hAnsi="Cambria Math"/>
          <w:i/>
          <w:color w:val="1A365D"/>
          <w:sz w:val="24"/>
        </w:rPr>
        <w:t>\ln L = \lim_{N \to \infty} \ln \left[\left(1 - \frac{1}{N}\right)^N\right] = \lim_{N \to \infty} N \ln \left(1 - \frac{1}{N}\right)</w:t>
      </w:r>
    </w:p>
    <w:p>
      <w:pPr>
        <w:spacing w:before="0" w:after="80" w:line="276" w:lineRule="auto"/>
      </w:pPr>
      <w:r>
        <w:rPr>
          <w:rFonts w:ascii="Calibri" w:hAnsi="Calibri"/>
          <w:color w:val="2D3748"/>
          <w:sz w:val="22"/>
        </w:rPr>
        <w:t xml:space="preserve">Ubah ke bentuk tak tentu </w:t>
      </w:r>
      <m:oMath xmlns:mml="http://www.w3.org/1998/Math/MathML">
        <m:f>
          <m:fPr>
            <m:type m:val="bar"/>
          </m:fPr>
          <m:num>
            <m:r>
              <m:t>0</m:t>
            </m:r>
          </m:num>
          <m:den>
            <m:r>
              <m:t>0</m:t>
            </m:r>
          </m:den>
        </m:f>
      </m:oMath>
      <w:r>
        <w:rPr>
          <w:rFonts w:ascii="Calibri" w:hAnsi="Calibri"/>
          <w:color w:val="2D3748"/>
          <w:sz w:val="22"/>
        </w:rPr>
        <w:t xml:space="preserve"> dengan memisalkan </w:t>
      </w:r>
      <m:oMath xmlns:mml="http://www.w3.org/1998/Math/MathML">
        <m:r>
          <m:t>h=</m:t>
        </m:r>
        <m:f>
          <m:fPr>
            <m:type m:val="bar"/>
          </m:fPr>
          <m:num>
            <m:r>
              <m:t>1</m:t>
            </m:r>
          </m:num>
          <m:den>
            <m:r>
              <m:t>N</m:t>
            </m:r>
          </m:den>
        </m:f>
      </m:oMath>
      <w:r>
        <w:rPr>
          <w:rFonts w:ascii="Calibri" w:hAnsi="Calibri"/>
          <w:color w:val="2D3748"/>
          <w:sz w:val="22"/>
        </w:rPr>
        <w:t xml:space="preserve">, di mana saat </w:t>
      </w:r>
      <m:oMath xmlns:mml="http://www.w3.org/1998/Math/MathML">
        <m:r>
          <m:t>N→∞</m:t>
        </m:r>
      </m:oMath>
      <w:r>
        <w:rPr>
          <w:rFonts w:ascii="Calibri" w:hAnsi="Calibri"/>
          <w:color w:val="2D3748"/>
          <w:sz w:val="22"/>
        </w:rPr>
        <w:t xml:space="preserve">, maka </w:t>
      </w:r>
      <m:oMath xmlns:mml="http://www.w3.org/1998/Math/MathML">
        <m:r>
          <m:t>h→0</m:t>
        </m:r>
      </m:oMath>
      <w:r>
        <w:rPr>
          <w:rFonts w:ascii="Calibri" w:hAnsi="Calibri"/>
          <w:color w:val="2D3748"/>
          <w:sz w:val="22"/>
        </w:rPr>
        <w:t>:</w:t>
      </w:r>
    </w:p>
    <w:p>
      <w:pPr>
        <w:spacing w:before="120" w:after="120"/>
        <w:jc w:val="center"/>
      </w:pPr>
      <m:oMath xmlns:mml="http://www.w3.org/1998/Math/MathML">
        <m:r>
          <m:rPr>
            <m:sty m:val="p"/>
          </m:rPr>
          <m:t>ln</m:t>
        </m:r>
        <m:r>
          <m:t>L=</m:t>
        </m:r>
        <m:sSub>
          <m:e>
            <m:r>
              <m:t>lim</m:t>
            </m:r>
          </m:e>
          <m:sub>
            <m:r>
              <m:t>h→0</m:t>
            </m:r>
          </m:sub>
        </m:sSub>
        <m:f>
          <m:fPr>
            <m:type m:val="bar"/>
          </m:fPr>
          <m:num>
            <m:r>
              <m:rPr>
                <m:sty m:val="p"/>
              </m:rPr>
              <m:t>ln</m:t>
            </m:r>
            <m:r>
              <m:t>(1−h)</m:t>
            </m:r>
          </m:num>
          <m:den>
            <m:r>
              <m:t>h</m:t>
            </m:r>
          </m:den>
        </m:f>
      </m:oMath>
    </w:p>
    <w:p>
      <w:pPr>
        <w:spacing w:before="0" w:after="80" w:line="276" w:lineRule="auto"/>
      </w:pPr>
      <w:r>
        <w:rPr>
          <w:rFonts w:ascii="Calibri" w:hAnsi="Calibri"/>
          <w:color w:val="2D3748"/>
          <w:sz w:val="22"/>
        </w:rPr>
        <w:t xml:space="preserve">Terapkan Aturan L'Hôpital (turunkan pembilang dan penyebut terhadap </w:t>
      </w:r>
      <m:oMath xmlns:mml="http://www.w3.org/1998/Math/MathML">
        <m:r>
          <m:t>h</m:t>
        </m:r>
      </m:oMath>
      <w:r>
        <w:rPr>
          <w:rFonts w:ascii="Calibri" w:hAnsi="Calibri"/>
          <w:color w:val="2D3748"/>
          <w:sz w:val="22"/>
        </w:rPr>
        <w:t>):</w:t>
      </w:r>
    </w:p>
    <w:p>
      <w:pPr>
        <w:spacing w:before="120" w:after="120"/>
        <w:jc w:val="center"/>
      </w:pPr>
      <m:oMath xmlns:mml="http://www.w3.org/1998/Math/MathML">
        <m:r>
          <m:rPr>
            <m:sty m:val="p"/>
          </m:rPr>
          <m:t>ln</m:t>
        </m:r>
        <m:r>
          <m:t>L=</m:t>
        </m:r>
        <m:sSub>
          <m:e>
            <m:r>
              <m:t>lim</m:t>
            </m:r>
          </m:e>
          <m:sub>
            <m:r>
              <m:t>h→0</m:t>
            </m:r>
          </m:sub>
        </m:sSub>
        <m:f>
          <m:fPr>
            <m:type m:val="bar"/>
          </m:fPr>
          <m:num>
            <m:f>
              <m:fPr>
                <m:type m:val="bar"/>
              </m:fPr>
              <m:num>
                <m:r>
                  <m:t>d</m:t>
                </m:r>
              </m:num>
              <m:den>
                <m:r>
                  <m:t>dh</m:t>
                </m:r>
              </m:den>
            </m:f>
            <m:r>
              <m:t>[</m:t>
            </m:r>
            <m:r>
              <m:rPr>
                <m:sty m:val="p"/>
              </m:rPr>
              <m:t>ln</m:t>
            </m:r>
            <m:r>
              <m:t>(1−h)]</m:t>
            </m:r>
          </m:num>
          <m:den>
            <m:f>
              <m:fPr>
                <m:type m:val="bar"/>
              </m:fPr>
              <m:num>
                <m:r>
                  <m:t>d</m:t>
                </m:r>
              </m:num>
              <m:den>
                <m:r>
                  <m:t>dh</m:t>
                </m:r>
              </m:den>
            </m:f>
            <m:r>
              <m:t>[h]</m:t>
            </m:r>
          </m:den>
        </m:f>
        <m:r>
          <m:t>=</m:t>
        </m:r>
        <m:sSub>
          <m:e>
            <m:r>
              <m:t>lim</m:t>
            </m:r>
          </m:e>
          <m:sub>
            <m:r>
              <m:t>h→0</m:t>
            </m:r>
          </m:sub>
        </m:sSub>
        <m:f>
          <m:fPr>
            <m:type m:val="bar"/>
          </m:fPr>
          <m:num>
            <m:f>
              <m:fPr>
                <m:type m:val="bar"/>
              </m:fPr>
              <m:num>
                <m:r>
                  <m:t>−1</m:t>
                </m:r>
              </m:num>
              <m:den>
                <m:r>
                  <m:t>1−h</m:t>
                </m:r>
              </m:den>
            </m:f>
          </m:num>
          <m:den>
            <m:r>
              <m:t>1</m:t>
            </m:r>
          </m:den>
        </m:f>
        <m:r>
          <m:t>=</m:t>
        </m:r>
        <m:f>
          <m:fPr>
            <m:type m:val="bar"/>
          </m:fPr>
          <m:num>
            <m:r>
              <m:t>−1</m:t>
            </m:r>
          </m:num>
          <m:den>
            <m:r>
              <m:t>1−0</m:t>
            </m:r>
          </m:den>
        </m:f>
        <m:r>
          <m:t>=−1</m:t>
        </m:r>
      </m:oMath>
    </w:p>
    <w:p>
      <w:pPr>
        <w:spacing w:before="0" w:after="80" w:line="276" w:lineRule="auto"/>
      </w:pPr>
      <w:r>
        <w:rPr>
          <w:rFonts w:ascii="Calibri" w:hAnsi="Calibri"/>
          <w:color w:val="2D3748"/>
          <w:sz w:val="22"/>
        </w:rPr>
        <w:t>Kembalikan ke fungsi eksponensial:</w:t>
      </w:r>
    </w:p>
    <w:p>
      <w:pPr>
        <w:spacing w:before="120" w:after="120"/>
        <w:jc w:val="center"/>
      </w:pPr>
      <m:oMath xmlns:mml="http://www.w3.org/1998/Math/MathML">
        <m:r>
          <m:t>L=</m:t>
        </m:r>
        <m:sSup>
          <m:e>
            <m:r>
              <m:t>e</m:t>
            </m:r>
          </m:e>
          <m:sup>
            <m:r>
              <m:t>−1</m:t>
            </m:r>
          </m:sup>
        </m:sSup>
        <m:r>
          <m:t>=</m:t>
        </m:r>
        <m:f>
          <m:fPr>
            <m:type m:val="bar"/>
          </m:fPr>
          <m:num>
            <m:r>
              <m:t>1</m:t>
            </m:r>
          </m:num>
          <m:den>
            <m:r>
              <m:t>e</m:t>
            </m:r>
          </m:den>
        </m:f>
        <m:r>
          <m:t>≈</m:t>
        </m:r>
        <m:r>
          <m:rPr>
            <m:sty m:val="b"/>
          </m:rPr>
          <m:t>0.367879…≈36.8%</m:t>
        </m:r>
        <m:r>
          <m:rPr>
            <m:nor/>
            <m:sty m:val="b"/>
          </m:rPr>
          <m:t>[TERBUKTI]</m:t>
        </m:r>
      </m:oMath>
    </w:p>
    <w:p>
      <w:pPr>
        <w:keepNext/>
        <w:spacing w:before="120" w:after="40"/>
      </w:pPr>
      <w:r>
        <w:rPr>
          <w:rFonts w:ascii="Calibri" w:hAnsi="Calibri"/>
          <w:b/>
          <w:color w:val="4A5568"/>
          <w:sz w:val="22"/>
        </w:rPr>
        <w:t>Langkah 3: Konsekuensi Praktis di Industri Sawit</w:t>
      </w:r>
    </w:p>
    <w:p>
      <w:pPr>
        <w:spacing w:before="0" w:after="80" w:line="276" w:lineRule="auto"/>
      </w:pPr>
      <w:r>
        <w:rPr>
          <w:rFonts w:ascii="Calibri" w:hAnsi="Calibri"/>
          <w:color w:val="2D3748"/>
          <w:sz w:val="22"/>
        </w:rPr>
        <w:t xml:space="preserve">Limit </w:t>
      </w:r>
      <m:oMath xmlns:mml="http://www.w3.org/1998/Math/MathML">
        <m:r>
          <m:t>36.8%</m:t>
        </m:r>
      </m:oMath>
      <w:r>
        <w:rPr>
          <w:rFonts w:ascii="Calibri" w:hAnsi="Calibri"/>
          <w:color w:val="2D3748"/>
          <w:sz w:val="22"/>
        </w:rPr>
        <w:t xml:space="preserve"> menjamin bahwa pada dataset operasional kebun berskala besar (</w:t>
      </w:r>
      <m:oMath xmlns:mml="http://www.w3.org/1998/Math/MathML">
        <m:r>
          <m:t>N&gt;1000</m:t>
        </m:r>
      </m:oMath>
      <w:r>
        <w:rPr>
          <w:rFonts w:ascii="Calibri" w:hAnsi="Calibri"/>
          <w:color w:val="2D3748"/>
          <w:sz w:val="22"/>
        </w:rPr>
        <w:t>), setiap pohon selalu menyisakan sekitar sepertiga data yang tidak pernah tersentuh proses pelatihan. Model dapat memanfaatkan sampel ini untuk menghitung validasi internal OOB secara gratis, menghemat waktu komputasi tanpa memerlukan pembagian 10-Fold Cross Validation yang memakan waktu lama.</w:t>
      </w:r>
    </w:p>
    <w:p>
      <w:pPr>
        <w:spacing w:before="120" w:after="120"/>
      </w:pPr>
      <w:r>
        <w:rPr>
          <w:color w:val="CBD5E0"/>
          <w:sz w:val="16"/>
        </w:rPr>
        <w:t>―――――――――――――――――――――――――――――――――――――――――――――</w:t>
      </w:r>
    </w:p>
    <w:p>
      <w:pPr>
        <w:keepNext/>
        <w:spacing w:before="200" w:after="40"/>
      </w:pPr>
      <w:r>
        <w:rPr>
          <w:rFonts w:ascii="Calibri" w:hAnsi="Calibri"/>
          <w:b/>
          <w:color w:val="2D3748"/>
          <w:sz w:val="24"/>
        </w:rPr>
        <w:t>Soal 3: Formulasi Penurunan Varians dan Efek Korelasi Antar-Pohon (C4)</w:t>
      </w:r>
    </w:p>
    <w:p>
      <w:pPr>
        <w:spacing w:before="0" w:after="80" w:line="276" w:lineRule="auto"/>
      </w:pPr>
      <w:r>
        <w:rPr>
          <w:rFonts w:ascii="Calibri" w:hAnsi="Calibri"/>
          <w:color w:val="2D3748"/>
          <w:sz w:val="22"/>
        </w:rPr>
        <w:t>Diketahui parameter regresi tonase TBS:</w:t>
      </w:r>
    </w:p>
    <w:p>
      <w:pPr>
        <w:pStyle w:val="ListBullet"/>
        <w:spacing w:before="0" w:after="40" w:line="276" w:lineRule="auto"/>
        <w:ind w:left="360"/>
      </w:pPr>
      <w:r>
        <w:rPr>
          <w:rFonts w:ascii="Calibri" w:hAnsi="Calibri"/>
          <w:color w:val="2D3748"/>
          <w:sz w:val="22"/>
        </w:rPr>
        <w:t xml:space="preserve">Varians pohon tunggal: </w:t>
      </w:r>
      <m:oMath xmlns:mml="http://www.w3.org/1998/Math/MathML">
        <m:sSup>
          <m:e>
            <m:r>
              <m:t>σ</m:t>
            </m:r>
          </m:e>
          <m:sup>
            <m:r>
              <m:t>2</m:t>
            </m:r>
          </m:sup>
        </m:sSup>
        <m:r>
          <m:t>=16.0</m:t>
        </m:r>
        <m:sSup>
          <m:e>
            <m:r>
              <m:rPr>
                <m:nor/>
              </m:rPr>
              <m:t> (ton)</m:t>
            </m:r>
          </m:e>
          <m:sup>
            <m:r>
              <m:t>2</m:t>
            </m:r>
          </m:sup>
        </m:sSup>
      </m:oMath>
    </w:p>
    <w:p>
      <w:pPr>
        <w:pStyle w:val="ListBullet"/>
        <w:spacing w:before="0" w:after="40" w:line="276" w:lineRule="auto"/>
        <w:ind w:left="360"/>
      </w:pPr>
      <w:r>
        <w:rPr>
          <w:rFonts w:ascii="Calibri" w:hAnsi="Calibri"/>
          <w:color w:val="2D3748"/>
          <w:sz w:val="22"/>
        </w:rPr>
        <w:t xml:space="preserve">Korelasi rata-rata awal: </w:t>
      </w:r>
      <m:oMath xmlns:mml="http://www.w3.org/1998/Math/MathML">
        <m:r>
          <m:t>ρ=0.25</m:t>
        </m:r>
      </m:oMath>
    </w:p>
    <w:p>
      <w:pPr>
        <w:pStyle w:val="ListBullet"/>
        <w:spacing w:before="0" w:after="40" w:line="276" w:lineRule="auto"/>
        <w:ind w:left="360"/>
      </w:pPr>
      <w:r>
        <w:rPr>
          <w:rFonts w:ascii="Calibri" w:hAnsi="Calibri"/>
          <w:color w:val="2D3748"/>
          <w:sz w:val="22"/>
        </w:rPr>
        <w:t xml:space="preserve">Jumlah pohon: </w:t>
      </w:r>
      <m:oMath xmlns:mml="http://www.w3.org/1998/Math/MathML">
        <m:r>
          <m:t>B=100</m:t>
        </m:r>
      </m:oMath>
    </w:p>
    <w:p>
      <w:pPr>
        <w:keepNext/>
        <w:spacing w:before="120" w:after="40"/>
      </w:pPr>
      <w:r>
        <w:rPr>
          <w:rFonts w:ascii="Calibri" w:hAnsi="Calibri"/>
          <w:b/>
          <w:color w:val="4A5568"/>
          <w:sz w:val="22"/>
        </w:rPr>
        <w:t>Langkah 1: Perhitungan Varians Ansambel ($B = 100$)</w:t>
      </w:r>
    </w:p>
    <w:p>
      <w:pPr>
        <w:spacing w:before="120" w:after="120"/>
        <w:jc w:val="center"/>
      </w:pPr>
      <m:oMath xmlns:mml="http://www.w3.org/1998/Math/MathML">
        <m:r>
          <m:rPr>
            <m:nor/>
          </m:rPr>
          <m:t>Var</m:t>
        </m:r>
        <m:r>
          <m:t>(</m:t>
        </m:r>
        <m:bar>
          <m:barPr>
            <m:pos m:val="top"/>
          </m:barPr>
          <m:e>
            <m:r>
              <m:t>f</m:t>
            </m:r>
          </m:e>
        </m:bar>
        <m:r>
          <m:t>(x))=ρ</m:t>
        </m:r>
        <m:sSup>
          <m:e>
            <m:r>
              <m:t>σ</m:t>
            </m:r>
          </m:e>
          <m:sup>
            <m:r>
              <m:t>2</m:t>
            </m:r>
          </m:sup>
        </m:sSup>
        <m:r>
          <m:t>+</m:t>
        </m:r>
        <m:f>
          <m:fPr>
            <m:type m:val="bar"/>
          </m:fPr>
          <m:num>
            <m:r>
              <m:t>1−ρ</m:t>
            </m:r>
          </m:num>
          <m:den>
            <m:r>
              <m:t>B</m:t>
            </m:r>
          </m:den>
        </m:f>
        <m:sSup>
          <m:e>
            <m:r>
              <m:t>σ</m:t>
            </m:r>
          </m:e>
          <m:sup>
            <m:r>
              <m:t>2</m:t>
            </m:r>
          </m:sup>
        </m:sSup>
      </m:oMath>
    </w:p>
    <w:p>
      <w:pPr>
        <w:spacing w:before="120" w:after="120"/>
        <w:jc w:val="center"/>
      </w:pPr>
      <w:r>
        <w:rPr>
          <w:rFonts w:ascii="Cambria Math" w:hAnsi="Cambria Math"/>
          <w:i/>
          <w:color w:val="1A365D"/>
          <w:sz w:val="24"/>
        </w:rPr>
        <w:t>\text{Var}(\bar{f}(x)) = (0.25 \times 16.0) + \left(\frac{1 - 0.25}{100} \times 16.0\right) = 4.0 + \left(\frac{0.75}{100} \times 16.0\right) = 4.0 + 0.12 = \mathbf{4.12 \text{ (ton)}^2}</w:t>
      </w:r>
    </w:p>
    <w:p>
      <w:pPr>
        <w:keepNext/>
        <w:spacing w:before="120" w:after="40"/>
      </w:pPr>
      <w:r>
        <w:rPr>
          <w:rFonts w:ascii="Calibri" w:hAnsi="Calibri"/>
          <w:b/>
          <w:color w:val="4A5568"/>
          <w:sz w:val="22"/>
        </w:rPr>
        <w:t>Langkah 2: Batas Varians Minimum Teoretis ($B \to \infty$)</w:t>
      </w:r>
    </w:p>
    <w:p>
      <w:pPr>
        <w:spacing w:before="0" w:after="80" w:line="276" w:lineRule="auto"/>
      </w:pPr>
      <w:r>
        <w:rPr>
          <w:rFonts w:ascii="Calibri" w:hAnsi="Calibri"/>
          <w:color w:val="2D3748"/>
          <w:sz w:val="22"/>
        </w:rPr>
        <w:t xml:space="preserve">Saat </w:t>
      </w:r>
      <m:oMath xmlns:mml="http://www.w3.org/1998/Math/MathML">
        <m:r>
          <m:t>B→∞</m:t>
        </m:r>
      </m:oMath>
      <w:r>
        <w:rPr>
          <w:rFonts w:ascii="Calibri" w:hAnsi="Calibri"/>
          <w:color w:val="2D3748"/>
          <w:sz w:val="22"/>
        </w:rPr>
        <w:t>, suku kedua lenyap:</w:t>
      </w:r>
    </w:p>
    <w:p>
      <w:pPr>
        <w:spacing w:before="120" w:after="120"/>
        <w:jc w:val="center"/>
      </w:pPr>
      <m:oMath xmlns:mml="http://www.w3.org/1998/Math/MathML">
        <m:sSub>
          <m:e>
            <m:r>
              <m:t>lim</m:t>
            </m:r>
          </m:e>
          <m:sub>
            <m:r>
              <m:t>B→∞</m:t>
            </m:r>
          </m:sub>
        </m:sSub>
        <m:r>
          <m:rPr>
            <m:nor/>
          </m:rPr>
          <m:t>Var</m:t>
        </m:r>
        <m:r>
          <m:t>(</m:t>
        </m:r>
        <m:bar>
          <m:barPr>
            <m:pos m:val="top"/>
          </m:barPr>
          <m:e>
            <m:r>
              <m:t>f</m:t>
            </m:r>
          </m:e>
        </m:bar>
        <m:r>
          <m:t>(x))=ρ</m:t>
        </m:r>
        <m:sSup>
          <m:e>
            <m:r>
              <m:t>σ</m:t>
            </m:r>
          </m:e>
          <m:sup>
            <m:r>
              <m:t>2</m:t>
            </m:r>
          </m:sup>
        </m:sSup>
        <m:r>
          <m:t>=0.25×16.0=</m:t>
        </m:r>
        <m:r>
          <m:rPr>
            <m:sty m:val="b"/>
          </m:rPr>
          <m:t>4.00</m:t>
        </m:r>
        <m:sSup>
          <m:e>
            <m:r>
              <m:rPr>
                <m:nor/>
                <m:sty m:val="b"/>
              </m:rPr>
              <m:t> (ton)</m:t>
            </m:r>
          </m:e>
          <m:sup>
            <m:r>
              <m:rPr>
                <m:sty m:val="b"/>
              </m:rPr>
              <m:t>2</m:t>
            </m:r>
          </m:sup>
        </m:sSup>
      </m:oMath>
    </w:p>
    <w:p>
      <w:pPr>
        <w:spacing w:before="0" w:after="80" w:line="276" w:lineRule="auto"/>
      </w:pPr>
      <w:r>
        <w:rPr>
          <w:rFonts w:ascii="Calibri" w:hAnsi="Calibri"/>
          <w:color w:val="2D3748"/>
          <w:sz w:val="22"/>
        </w:rPr>
        <w:t>Artinya, menambah pohon dari 100 ke 10.000 hanya mampu menurunkan varians dari 4.12 ke 4.00 (penurunan marjinal yang tidak sebanding dengan beban memori).</w:t>
      </w:r>
    </w:p>
    <w:p>
      <w:pPr>
        <w:keepNext/>
        <w:spacing w:before="120" w:after="40"/>
      </w:pPr>
      <w:r>
        <w:rPr>
          <w:rFonts w:ascii="Calibri" w:hAnsi="Calibri"/>
          <w:b/>
          <w:color w:val="4A5568"/>
          <w:sz w:val="22"/>
        </w:rPr>
        <w:t>Langkah 3: Pengaruh Penurunan Korelasi ke $\rho = 0.10$</w:t>
      </w:r>
    </w:p>
    <w:p>
      <w:pPr>
        <w:spacing w:before="0" w:after="80" w:line="276" w:lineRule="auto"/>
      </w:pPr>
      <w:r>
        <w:rPr>
          <w:rFonts w:ascii="Calibri" w:hAnsi="Calibri"/>
          <w:color w:val="2D3748"/>
          <w:sz w:val="22"/>
        </w:rPr>
        <w:t xml:space="preserve">Jika analis menerapkan pengacakan fitur agresif sehingga </w:t>
      </w:r>
      <m:oMath xmlns:mml="http://www.w3.org/1998/Math/MathML">
        <m:r>
          <m:t>ρ</m:t>
        </m:r>
      </m:oMath>
      <w:r>
        <w:rPr>
          <w:rFonts w:ascii="Calibri" w:hAnsi="Calibri"/>
          <w:color w:val="2D3748"/>
          <w:sz w:val="22"/>
        </w:rPr>
        <w:t xml:space="preserve"> turun ke </w:t>
      </w:r>
      <m:oMath xmlns:mml="http://www.w3.org/1998/Math/MathML">
        <m:r>
          <m:t>0.10</m:t>
        </m:r>
      </m:oMath>
      <w:r>
        <w:rPr>
          <w:rFonts w:ascii="Calibri" w:hAnsi="Calibri"/>
          <w:color w:val="2D3748"/>
          <w:sz w:val="22"/>
        </w:rPr>
        <w:t>:</w:t>
      </w:r>
    </w:p>
    <w:p>
      <w:pPr>
        <w:spacing w:before="120" w:after="120"/>
        <w:jc w:val="center"/>
      </w:pPr>
      <m:oMath xmlns:mml="http://www.w3.org/1998/Math/MathML">
        <m:sSub>
          <m:e>
            <m:r>
              <m:rPr>
                <m:nor/>
              </m:rPr>
              <m:t>Var</m:t>
            </m:r>
          </m:e>
          <m:sub>
            <m:r>
              <m:rPr>
                <m:nor/>
              </m:rPr>
              <m:t>min</m:t>
            </m:r>
          </m:sub>
        </m:sSub>
        <m:r>
          <m:t>=ρ</m:t>
        </m:r>
        <m:sSup>
          <m:e>
            <m:r>
              <m:t>σ</m:t>
            </m:r>
          </m:e>
          <m:sup>
            <m:r>
              <m:t>2</m:t>
            </m:r>
          </m:sup>
        </m:sSup>
        <m:r>
          <m:t>=0.10×16.0=</m:t>
        </m:r>
        <m:r>
          <m:rPr>
            <m:sty m:val="b"/>
          </m:rPr>
          <m:t>1.60</m:t>
        </m:r>
        <m:sSup>
          <m:e>
            <m:r>
              <m:rPr>
                <m:nor/>
                <m:sty m:val="b"/>
              </m:rPr>
              <m:t> (ton)</m:t>
            </m:r>
          </m:e>
          <m:sup>
            <m:r>
              <m:rPr>
                <m:sty m:val="b"/>
              </m:rPr>
              <m:t>2</m:t>
            </m:r>
          </m:sup>
        </m:sSup>
      </m:oMath>
    </w:p>
    <w:p>
      <w:pPr>
        <w:spacing w:before="0" w:after="80" w:line="276" w:lineRule="auto"/>
      </w:pPr>
      <w:r>
        <w:rPr>
          <w:rFonts w:ascii="Calibri" w:hAnsi="Calibri"/>
          <w:i/>
          <w:color w:val="2D3748"/>
          <w:sz w:val="22"/>
        </w:rPr>
        <w:t>Implikasi Agronomi</w:t>
      </w:r>
      <w:r>
        <w:rPr>
          <w:rFonts w:ascii="Calibri" w:hAnsi="Calibri"/>
          <w:color w:val="2D3748"/>
          <w:sz w:val="22"/>
        </w:rPr>
        <w:t xml:space="preserve">: Penurunan varians dari </w:t>
      </w:r>
      <m:oMath xmlns:mml="http://www.w3.org/1998/Math/MathML">
        <m:r>
          <m:t>4.00</m:t>
        </m:r>
      </m:oMath>
      <w:r>
        <w:rPr>
          <w:rFonts w:ascii="Calibri" w:hAnsi="Calibri"/>
          <w:color w:val="2D3748"/>
          <w:sz w:val="22"/>
        </w:rPr>
        <w:t xml:space="preserve"> ke </w:t>
      </w:r>
      <m:oMath xmlns:mml="http://www.w3.org/1998/Math/MathML">
        <m:r>
          <m:t>1.60</m:t>
        </m:r>
        <m:sSup>
          <m:e>
            <m:r>
              <m:rPr>
                <m:nor/>
              </m:rPr>
              <m:t> (ton)</m:t>
            </m:r>
          </m:e>
          <m:sup>
            <m:r>
              <m:t>2</m:t>
            </m:r>
          </m:sup>
        </m:sSup>
      </m:oMath>
      <w:r>
        <w:rPr>
          <w:rFonts w:ascii="Calibri" w:hAnsi="Calibri"/>
          <w:color w:val="2D3748"/>
          <w:sz w:val="22"/>
        </w:rPr>
        <w:t xml:space="preserve"> mempersempit simpangan baku galat taksiran dari </w:t>
      </w:r>
      <m:oMath xmlns:mml="http://www.w3.org/1998/Math/MathML">
        <m:r>
          <m:t>±2.0</m:t>
        </m:r>
      </m:oMath>
      <w:r>
        <w:rPr>
          <w:rFonts w:ascii="Calibri" w:hAnsi="Calibri"/>
          <w:color w:val="2D3748"/>
          <w:sz w:val="22"/>
        </w:rPr>
        <w:t xml:space="preserve"> ton menjadi </w:t>
      </w:r>
      <m:oMath xmlns:mml="http://www.w3.org/1998/Math/MathML">
        <m:r>
          <m:t>±1.26</m:t>
        </m:r>
      </m:oMath>
      <w:r>
        <w:rPr>
          <w:rFonts w:ascii="Calibri" w:hAnsi="Calibri"/>
          <w:color w:val="2D3748"/>
          <w:sz w:val="22"/>
        </w:rPr>
        <w:t xml:space="preserve"> ton. Ini membuktikan bahwa </w:t>
      </w:r>
      <w:r>
        <w:rPr>
          <w:rFonts w:ascii="Calibri" w:hAnsi="Calibri"/>
          <w:b/>
          <w:color w:val="2D3748"/>
          <w:sz w:val="22"/>
        </w:rPr>
        <w:t>menurunkan korelasi antar-pohon jauh lebih berdaya guna dalam menstabilkan model daripada sekadar menambah jumlah pohon estimator</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4. Kunci Solusi Tugas Praktikum Notebook</w:t>
      </w:r>
    </w:p>
    <w:p>
      <w:pPr>
        <w:keepNext/>
        <w:spacing w:before="200" w:after="40"/>
      </w:pPr>
      <w:r>
        <w:rPr>
          <w:rFonts w:ascii="Calibri" w:hAnsi="Calibri"/>
          <w:b/>
          <w:color w:val="2D3748"/>
          <w:sz w:val="24"/>
        </w:rPr>
        <w:t>4.1 Eksplorasi Pengaruh Parameter `max_features`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for mf in ['sqrt', 'log2', None]:</w:t>
              <w:br/>
              <w:t xml:space="preserve">    rf = RandomForestClassifier(n_estimators=100, max_features=mf, oob_score=True, random_state=42, n_jobs=-1)</w:t>
              <w:br/>
              <w:t xml:space="preserve">    rf.fit(X_train, y_train)</w:t>
              <w:br/>
              <w:t xml:space="preserve">    print(f"max_features={str(mf):&lt;6} | OOB Score: {rf.oob_score_*100:.2f}% | Test Acc: {rf.score(X_test, y_test)*100:.2f}%")</w:t>
            </w:r>
          </w:p>
        </w:tc>
      </w:tr>
    </w:tbl>
    <w:p>
      <w:pPr>
        <w:spacing w:after="80"/>
      </w:pPr>
    </w:p>
    <w:p>
      <w:pPr>
        <w:spacing w:before="0" w:after="80" w:line="276" w:lineRule="auto"/>
      </w:pPr>
      <w:r>
        <w:rPr>
          <w:rFonts w:ascii="Calibri" w:hAnsi="Calibri"/>
          <w:i/>
          <w:color w:val="2D3748"/>
          <w:sz w:val="22"/>
        </w:rPr>
        <w:t>Temuan</w:t>
      </w:r>
      <w:r>
        <w:rPr>
          <w:rFonts w:ascii="Calibri" w:hAnsi="Calibri"/>
          <w:color w:val="2D3748"/>
          <w:sz w:val="22"/>
        </w:rPr>
        <w:t xml:space="preserve">: </w:t>
      </w:r>
      <w:r>
        <w:rPr>
          <w:rFonts w:ascii="Consolas" w:hAnsi="Consolas"/>
          <w:color w:val="9C1A1A"/>
          <w:sz w:val="19"/>
        </w:rPr>
        <w:t>max_features='sqrt'</w:t>
      </w:r>
      <w:r>
        <w:rPr>
          <w:rFonts w:ascii="Calibri" w:hAnsi="Calibri"/>
          <w:color w:val="2D3748"/>
          <w:sz w:val="22"/>
        </w:rPr>
        <w:t xml:space="preserve"> menghasilkan skor uji terbaik karena memaksa keragaman percabangan, sedangkan </w:t>
      </w:r>
      <w:r>
        <w:rPr>
          <w:rFonts w:ascii="Consolas" w:hAnsi="Consolas"/>
          <w:color w:val="9C1A1A"/>
          <w:sz w:val="19"/>
        </w:rPr>
        <w:t>max_features=None</w:t>
      </w:r>
      <w:r>
        <w:rPr>
          <w:rFonts w:ascii="Calibri" w:hAnsi="Calibri"/>
          <w:color w:val="2D3748"/>
          <w:sz w:val="22"/>
        </w:rPr>
        <w:t xml:space="preserve"> (bagging murni tanpa subspace) menghasilkan korelasi pohon yang lebih tinggi dan generalisasi yang lebih rendah.</w:t>
      </w:r>
    </w:p>
    <w:p>
      <w:pPr>
        <w:keepNext/>
        <w:spacing w:before="200" w:after="40"/>
      </w:pPr>
      <w:r>
        <w:rPr>
          <w:rFonts w:ascii="Calibri" w:hAnsi="Calibri"/>
          <w:b/>
          <w:color w:val="2D3748"/>
          <w:sz w:val="24"/>
        </w:rPr>
        <w:t>4.2 Simulasi Penilaian Mutu Truk Baru</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truk_uji = pd.DataFrame([</w:t>
              <w:br/>
              <w:t xml:space="preserve">    {'Brondolan_Lepas_%': 28.5, 'Kadar_FFA_%': 2.1, 'Kadar_Air_%': 18.0, 'Jam_Tunda_Angkut': 6.0, 'Berat_Tandan_kg': 26.0, 'Ketinggian_Blok': 85.0},</w:t>
              <w:br/>
              <w:t xml:space="preserve">    {'Brondolan_Lepas_%': 4.2,  'Kadar_FFA_%': 7.8, 'Kadar_Air_%': 29.5, 'Jam_Tunda_Angkut': 42.0, 'Berat_Tandan_kg': 12.0, 'Ketinggian_Blok': 310.0}</w:t>
              <w:br/>
              <w:t>])</w:t>
              <w:br/>
              <w:t>pred_kelas = rf_clf.predict(truk_uji)</w:t>
              <w:br/>
              <w:t>pred_prob = rf_clf.predict_proba(truk_uji)</w:t>
              <w:br/>
              <w:br/>
              <w:t>label_map = {0: 'Afkir/Mentah', 1: 'Standar', 2: 'Matang Prima'}</w:t>
              <w:br/>
              <w:t>for i, (k, p) in enumerate(zip(pred_kelas, pred_prob)):</w:t>
              <w:br/>
              <w:t xml:space="preserve">    print(f"Truk {i+1}: {label_map[k]} (Probabilitas Konsensus: {p[k]*100:.1f}%)")</w:t>
            </w:r>
          </w:p>
        </w:tc>
      </w:tr>
    </w:tbl>
    <w:p>
      <w:pPr>
        <w:spacing w:after="80"/>
      </w:pPr>
    </w:p>
    <w:p>
      <w:pPr>
        <w:keepNext/>
        <w:spacing w:before="200" w:after="40"/>
      </w:pPr>
      <w:r>
        <w:rPr>
          <w:rFonts w:ascii="Calibri" w:hAnsi="Calibri"/>
          <w:b/>
          <w:color w:val="2D3748"/>
          <w:sz w:val="24"/>
        </w:rPr>
        <w:t>4.3 Analisis Kritis Limitasi Ekstrapolasi Regresi</w:t>
      </w:r>
    </w:p>
    <w:p>
      <w:pPr>
        <w:spacing w:before="0" w:after="80" w:line="276" w:lineRule="auto"/>
      </w:pPr>
      <w:r>
        <w:rPr>
          <w:rFonts w:ascii="Calibri" w:hAnsi="Calibri"/>
          <w:color w:val="2D3748"/>
          <w:sz w:val="22"/>
        </w:rPr>
        <w:t>Pohon keputusan dan Random Forest membagi ruang fitur menjadi hiper-persegi panjang ortogonal dengan prediksi konstan di setiap daun. Ketika sampel uji memiliki brondolan = 60%, sampel tersebut akan jatuh ke simpul daun paling kanan yang dilatih pada nilai maksimum historis data latih (~35%). Oleh karena itu, Random Forest tidak akan pernah memprediksi rendemen di atas nilai batas atas data latihnya.</w:t>
      </w:r>
    </w:p>
    <w:p>
      <w:pPr>
        <w:spacing w:before="120" w:after="120"/>
      </w:pPr>
      <w:r>
        <w:rPr>
          <w:color w:val="CBD5E0"/>
          <w:sz w:val="16"/>
        </w:rPr>
        <w:t>―――――――――――――――――――――――――――――――――――――――――――――</w:t>
      </w:r>
    </w:p>
    <w:p>
      <w:pPr>
        <w:keepNext/>
        <w:spacing w:before="240" w:after="80"/>
      </w:pPr>
      <w:r>
        <w:rPr>
          <w:rFonts w:ascii="Calibri" w:hAnsi="Calibri"/>
          <w:b/>
          <w:color w:val="2B6CB0"/>
          <w:sz w:val="28"/>
        </w:rPr>
        <w:t>5. Rubrik Penilaian Berbasis Outcome-Based Education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Ranah Kognitif</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Indikator Kinerja Luaran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C2 (Pemahaman)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Teori Ansambel, Bagging, &amp; Limit OOB</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menguraikan Teorema Juri Condorcet, menurunkan limit matematis </w:t>
            </w:r>
            <m:oMath xmlns:mml="http://www.w3.org/1998/Math/MathML">
              <m:f>
                <m:fPr>
                  <m:type m:val="lin"/>
                </m:fPr>
                <m:num>
                  <m:r>
                    <m:t>1</m:t>
                  </m:r>
                </m:num>
                <m:den>
                  <m:r>
                    <m:t>e</m:t>
                  </m:r>
                </m:den>
              </m:f>
            </m:oMath>
            <w:r>
              <w:rPr>
                <w:rFonts w:ascii="Calibri" w:hAnsi="Calibri"/>
                <w:color w:val="2D3748"/>
                <w:sz w:val="19"/>
              </w:rPr>
              <w:t xml:space="preserve">, dan menjelaskan fungsi pengacakan </w:t>
            </w:r>
            <w:r>
              <w:rPr>
                <w:rFonts w:ascii="Calibri" w:hAnsi="Calibri"/>
                <w:i/>
                <w:color w:val="2D3748"/>
                <w:sz w:val="19"/>
              </w:rPr>
              <w:t>random subspace</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C3 (Penerapan)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Implementasi Pemodelan &amp; Validasi OOB</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mengimplementasikan </w:t>
            </w:r>
            <w:r>
              <w:rPr>
                <w:rFonts w:ascii="Consolas" w:hAnsi="Consolas"/>
                <w:color w:val="9C1A1A"/>
                <w:sz w:val="19"/>
              </w:rPr>
              <w:t>RandomForestClassifier</w:t>
            </w:r>
            <w:r>
              <w:rPr>
                <w:rFonts w:ascii="Calibri" w:hAnsi="Calibri"/>
                <w:color w:val="2D3748"/>
                <w:sz w:val="19"/>
              </w:rPr>
              <w:t xml:space="preserve"> dan </w:t>
            </w:r>
            <w:r>
              <w:rPr>
                <w:rFonts w:ascii="Consolas" w:hAnsi="Consolas"/>
                <w:color w:val="9C1A1A"/>
                <w:sz w:val="19"/>
              </w:rPr>
              <w:t>Regressor</w:t>
            </w:r>
            <w:r>
              <w:rPr>
                <w:rFonts w:ascii="Calibri" w:hAnsi="Calibri"/>
                <w:color w:val="2D3748"/>
                <w:sz w:val="19"/>
              </w:rPr>
              <w:t>, mengaktifkan OOB score, serta mengekstraksi metrik MDI secara akurat.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C4 (Analisis)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Diagnosis Varians, Konvergensi, &amp; Kepentingan Fitur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menganalisis kurva konvergensi jumlah estimator, membedah disparitas MDI vs Permutation Importance, dan merancang mitigasi bias di PKS.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Jembatan Pedagogis ke AI Modul 7.6 (Naive Bayes)</w:t>
      </w:r>
    </w:p>
    <w:p>
      <w:pPr>
        <w:spacing w:before="0" w:after="80" w:line="276" w:lineRule="auto"/>
      </w:pPr>
      <w:r>
        <w:rPr>
          <w:rFonts w:ascii="Calibri" w:hAnsi="Calibri"/>
          <w:color w:val="2D3748"/>
          <w:sz w:val="22"/>
        </w:rPr>
        <w:t>Di akhir praktikum, instruktur disarankan membuka wawasan mahasiswa mengenai batas efisiensi Random Forest: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Tinjauan Bebas Komputasi</w:t>
      </w:r>
      <w:r>
        <w:rPr>
          <w:rFonts w:ascii="Calibri" w:hAnsi="Calibri"/>
          <w:color w:val="2D3748"/>
          <w:sz w:val="22"/>
        </w:rPr>
        <w:t xml:space="preserve">: Random Forest luar biasa akurat dan stabil, namun modelnya berat dan rakus memori karena harus memelihara ratusan struktur pohon. Tanyakan: </w:t>
      </w:r>
      <w:r>
        <w:rPr>
          <w:rFonts w:ascii="Calibri" w:hAnsi="Calibri"/>
          <w:i/>
          <w:color w:val="2D3748"/>
          <w:sz w:val="22"/>
        </w:rPr>
        <w:t>"Bagaimana jika sistem AI harus ditanamkan pada mikrokontroler sensor di tengah kebun sawit yang hanya bertenaga baterai surya kecil?"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Ketiadaan Inferensi Probabilitas Murni</w:t>
      </w:r>
      <w:r>
        <w:rPr>
          <w:rFonts w:ascii="Calibri" w:hAnsi="Calibri"/>
          <w:color w:val="2D3748"/>
          <w:sz w:val="22"/>
        </w:rPr>
        <w:t>: Random Forest menghitung skor probabilitas dari frekuensi voting daun, bukan dari hukum probabilitas analitik sejati.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Mengantarkan Pendekatan Bayesian</w:t>
      </w:r>
      <w:r>
        <w:rPr>
          <w:rFonts w:ascii="Calibri" w:hAnsi="Calibri"/>
          <w:color w:val="2D3748"/>
          <w:sz w:val="22"/>
        </w:rPr>
        <w:t>: Sampaikan bahwa pada pertemuan berikutnya (</w:t>
      </w:r>
      <w:r>
        <w:rPr>
          <w:rFonts w:ascii="Calibri" w:hAnsi="Calibri"/>
          <w:b/>
          <w:color w:val="2D3748"/>
          <w:sz w:val="22"/>
        </w:rPr>
        <w:t>AI Modul 7.6: Naive Bayes</w:t>
      </w:r>
      <w:r>
        <w:rPr>
          <w:rFonts w:ascii="Calibri" w:hAnsi="Calibri"/>
          <w:color w:val="2D3748"/>
          <w:sz w:val="22"/>
        </w:rPr>
        <w:t>), mahasiswa akan mempelajari pendekatan klasifikasi probabilitas bersyarat yang sangat ringan, beroperasi secepat kilat dengan operasi aritmetika dasar, dan menjadi fondasi diagnostik cepat di perkebunan modern.</w:t>
      </w:r>
    </w:p>
    <w:p>
      <w:pPr>
        <w:spacing w:before="120" w:after="120"/>
      </w:pPr>
      <w:r>
        <w:rPr>
          <w:color w:val="CBD5E0"/>
          <w:sz w:val="16"/>
        </w:rPr>
        <w:t>―――――――――――――――――――――――――――――――――――――――――――――</w:t>
      </w:r>
    </w:p>
    <w:p>
      <w:pPr>
        <w:keepNext/>
        <w:spacing w:before="240" w:after="80"/>
      </w:pPr>
      <w:r>
        <w:rPr>
          <w:rFonts w:ascii="Calibri" w:hAnsi="Calibri"/>
          <w:b/>
          <w:color w:val="2B6CB0"/>
          <w:sz w:val="28"/>
        </w:rPr>
        <w:t>7.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Breiman, L. (2001). Random forests. </w:t>
      </w:r>
      <w:r>
        <w:rPr>
          <w:rFonts w:ascii="Calibri" w:hAnsi="Calibri"/>
          <w:i/>
          <w:color w:val="2D3748"/>
          <w:sz w:val="22"/>
        </w:rPr>
        <w:t>Machine Learning</w:t>
      </w:r>
      <w:r>
        <w:rPr>
          <w:rFonts w:ascii="Calibri" w:hAnsi="Calibri"/>
          <w:color w:val="2D3748"/>
          <w:sz w:val="22"/>
        </w:rPr>
        <w:t>, 45(1), 5-32.</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Breiman, L. (1996). Bagging predictors. </w:t>
      </w:r>
      <w:r>
        <w:rPr>
          <w:rFonts w:ascii="Calibri" w:hAnsi="Calibri"/>
          <w:i/>
          <w:color w:val="2D3748"/>
          <w:sz w:val="22"/>
        </w:rPr>
        <w:t>Machine Learning</w:t>
      </w:r>
      <w:r>
        <w:rPr>
          <w:rFonts w:ascii="Calibri" w:hAnsi="Calibri"/>
          <w:color w:val="2D3748"/>
          <w:sz w:val="22"/>
        </w:rPr>
        <w:t>, 24(2), 123-140.</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[Tersedia di koleksi src/]</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Géron, A. (2022). </w:t>
      </w:r>
      <w:r>
        <w:rPr>
          <w:rFonts w:ascii="Calibri" w:hAnsi="Calibri"/>
          <w:i/>
          <w:color w:val="2D3748"/>
          <w:sz w:val="22"/>
        </w:rPr>
        <w:t>Hands-On Machine Learning with Scikit-Learn, Keras, and TensorFlow</w:t>
      </w:r>
      <w:r>
        <w:rPr>
          <w:rFonts w:ascii="Calibri" w:hAnsi="Calibri"/>
          <w:color w:val="2D3748"/>
          <w:sz w:val="22"/>
        </w:rPr>
        <w:t xml:space="preserve"> (3rd ed.). O'Reilly Media. [Tersedia di koleksi src/]</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Hastie, T., Tibshirani, R., &amp; Friedman, J. (2009). </w:t>
      </w:r>
      <w:r>
        <w:rPr>
          <w:rFonts w:ascii="Calibri" w:hAnsi="Calibri"/>
          <w:i/>
          <w:color w:val="2D3748"/>
          <w:sz w:val="22"/>
        </w:rPr>
        <w:t>The Elements of Statistical Learning: Data Mining, Inference, and Prediction</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James, G., Witten, D., Hastie, T., &amp; Tibshirani, R. (2021). </w:t>
      </w:r>
      <w:r>
        <w:rPr>
          <w:rFonts w:ascii="Calibri" w:hAnsi="Calibri"/>
          <w:i/>
          <w:color w:val="2D3748"/>
          <w:sz w:val="22"/>
        </w:rPr>
        <w:t>An Introduction to Statistical Learning: with Applications in R</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Louppe, G. (2014). Understanding random forests: From theory to practice. </w:t>
      </w:r>
      <w:r>
        <w:rPr>
          <w:rFonts w:ascii="Calibri" w:hAnsi="Calibri"/>
          <w:i/>
          <w:color w:val="2D3748"/>
          <w:sz w:val="22"/>
        </w:rPr>
        <w:t>arXiv preprint arXiv:1407.7502</w:t>
      </w:r>
      <w:r>
        <w:rPr>
          <w:rFonts w:ascii="Calibri" w:hAnsi="Calibri"/>
          <w:color w:val="2D3748"/>
          <w:sz w:val="22"/>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