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8.2: Panduan Instruktur dan Kunci Solusi Komputasi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Training Model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Kuliah:</w:t>
      </w:r>
      <w:r>
        <w:rPr>
          <w:rFonts w:ascii="Calibri" w:hAnsi="Calibri"/>
          <w:color w:val="2D3748"/>
          <w:sz w:val="22"/>
        </w:rPr>
        <w:t xml:space="preserve"> Kecerdasan Buatan dalam Agrokompleks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Mata Kuliah / SKS:</w:t>
      </w:r>
      <w:r>
        <w:rPr>
          <w:rFonts w:ascii="Calibri" w:hAnsi="Calibri"/>
          <w:color w:val="2D3748"/>
          <w:sz w:val="22"/>
        </w:rPr>
        <w:t xml:space="preserve"> AGR-4108 / 3 SKS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Sasaran Jenjang:</w:t>
      </w:r>
      <w:r>
        <w:rPr>
          <w:rFonts w:ascii="Calibri" w:hAnsi="Calibri"/>
          <w:color w:val="2D3748"/>
          <w:sz w:val="22"/>
        </w:rPr>
        <w:t xml:space="preserve"> Mahasiswa Semester Ganjil / Tahun Ke-4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Penyusun:</w:t>
      </w:r>
      <w:r>
        <w:rPr>
          <w:rFonts w:ascii="Calibri" w:hAnsi="Calibri"/>
          <w:color w:val="2D3748"/>
          <w:sz w:val="22"/>
        </w:rPr>
        <w:t xml:space="preserve"> Tim Pengampu Laboratorium Komputasi &amp; AI INSTIPER Yogyakarta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Panduan Pedagogis &amp; Strategi Pengajaran Instruktur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Fokus Pembelajaran Konseptual &amp; Praktis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Modul 8.2 berfokus pada transisi mahasiswa dari sekadar memahami persamaan matematika menjadi pengembang sistem kecerdasan buatan yang mampu mengorkestrasi siklus pelatihan berskala produksi.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Tiga pilar pedagogis utama yang wajib ditekankan oleh instruktur adalah: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Disiplin State Model (`train()` vs `eval()`):</w:t>
      </w:r>
      <w:r>
        <w:rPr>
          <w:rFonts w:ascii="Calibri" w:hAnsi="Calibri"/>
          <w:color w:val="2D3748"/>
          <w:sz w:val="22"/>
        </w:rPr>
        <w:t xml:space="preserve"> Mahasiswa sering mengabaikan fakta bahwa lapisan </w:t>
      </w:r>
      <w:r>
        <w:rPr>
          <w:rFonts w:ascii="Calibri" w:hAnsi="Calibri"/>
          <w:i/>
          <w:color w:val="2D3748"/>
          <w:sz w:val="22"/>
        </w:rPr>
        <w:t>Dropout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Batch Normalization</w:t>
      </w:r>
      <w:r>
        <w:rPr>
          <w:rFonts w:ascii="Calibri" w:hAnsi="Calibri"/>
          <w:color w:val="2D3748"/>
          <w:sz w:val="22"/>
        </w:rPr>
        <w:t xml:space="preserve"> mengubah perilaku komputasinya secara drastis antara pelatihan dan evaluasi. Instruktur harus membuktikan bahwa lupa mengubah status model menghasilkan evaluasi yang cacat.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Kestabilan Aliran Gradien (*Gradient Stability*):</w:t>
      </w:r>
      <w:r>
        <w:rPr>
          <w:rFonts w:ascii="Calibri" w:hAnsi="Calibri"/>
          <w:color w:val="2D3748"/>
          <w:sz w:val="22"/>
        </w:rPr>
        <w:t xml:space="preserve"> Data agrokompleks sering memuat anomali sensorik yang menghasilkan lonjakan gradien sesaat. Mahasiswa diarahkan untuk selalu menyertakan pemotongan gradien global (</w:t>
      </w:r>
      <w:r>
        <w:rPr>
          <w:rFonts w:ascii="Consolas" w:hAnsi="Consolas"/>
          <w:color w:val="9C1A1A"/>
          <w:sz w:val="19"/>
        </w:rPr>
        <w:t>clip_grad_norm_</w:t>
      </w:r>
      <w:r>
        <w:rPr>
          <w:rFonts w:ascii="Calibri" w:hAnsi="Calibri"/>
          <w:color w:val="2D3748"/>
          <w:sz w:val="22"/>
        </w:rPr>
        <w:t>) sebagai sabuk pengaman komputasi.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Penyelamatan Bobot Teroptimal (*Model Checkpointing*):</w:t>
      </w:r>
      <w:r>
        <w:rPr>
          <w:rFonts w:ascii="Calibri" w:hAnsi="Calibri"/>
          <w:color w:val="2D3748"/>
          <w:sz w:val="22"/>
        </w:rPr>
        <w:t xml:space="preserve"> Menanamkan prinsip bahwa epoch terakhir pelatihan jarang sekali merupakan model terbaik. Mahasiswa dilatih membuat mekanisme otomatis yang menyimpan kamus bobot (</w:t>
      </w:r>
      <w:r>
        <w:rPr>
          <w:rFonts w:ascii="Consolas" w:hAnsi="Consolas"/>
          <w:color w:val="9C1A1A"/>
          <w:sz w:val="19"/>
        </w:rPr>
        <w:t>state_dict</w:t>
      </w:r>
      <w:r>
        <w:rPr>
          <w:rFonts w:ascii="Calibri" w:hAnsi="Calibri"/>
          <w:color w:val="2D3748"/>
          <w:sz w:val="22"/>
        </w:rPr>
        <w:t>) setiap kali metrik validasi mencatatkan rekor terbaik baru.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Alokasi Waktu Pembelajaran (Total 380 Menit)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Kuliah Teori Interaktif (100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00–25 Menit: Anatomi siklus pelatihan modern, alur graf komputasi terarah, dan teorema konvergensi Robbins-Monro.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25–55 Menit: Landasan matematis </w:t>
      </w:r>
      <w:r>
        <w:rPr>
          <w:rFonts w:ascii="Calibri" w:hAnsi="Calibri"/>
          <w:i/>
          <w:color w:val="2D3748"/>
          <w:sz w:val="22"/>
        </w:rPr>
        <w:t>Gradient Clipping</w:t>
      </w:r>
      <w:r>
        <w:rPr>
          <w:rFonts w:ascii="Calibri" w:hAnsi="Calibri"/>
          <w:color w:val="2D3748"/>
          <w:sz w:val="22"/>
        </w:rPr>
        <w:t xml:space="preserve"> (norma </w:t>
      </w:r>
      <m:oMath xmlns:mml="http://www.w3.org/1998/Math/MathML"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global) dan penjadwalan laju belajar adaptif (</w:t>
      </w:r>
      <w:r>
        <w:rPr>
          <w:rFonts w:ascii="Consolas" w:hAnsi="Consolas"/>
          <w:color w:val="9C1A1A"/>
          <w:sz w:val="19"/>
        </w:rPr>
        <w:t>ReduceLROnPlateau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55–80 Menit: Manajemen memori graf dengan </w:t>
      </w:r>
      <w:r>
        <w:rPr>
          <w:rFonts w:ascii="Consolas" w:hAnsi="Consolas"/>
          <w:color w:val="9C1A1A"/>
          <w:sz w:val="19"/>
        </w:rPr>
        <w:t>torch.no_grad()</w:t>
      </w:r>
      <w:r>
        <w:rPr>
          <w:rFonts w:ascii="Calibri" w:hAnsi="Calibri"/>
          <w:color w:val="2D3748"/>
          <w:sz w:val="22"/>
        </w:rPr>
        <w:t xml:space="preserve"> dan mekanisme serialisasi </w:t>
      </w:r>
      <w:r>
        <w:rPr>
          <w:rFonts w:ascii="Calibri" w:hAnsi="Calibri"/>
          <w:i/>
          <w:color w:val="2D3748"/>
          <w:sz w:val="22"/>
        </w:rPr>
        <w:t>checkpoint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80–100 Menit: Diskusi interaktif mengenai galat umum pemrograman PyTorch (</w:t>
      </w:r>
      <w:r>
        <w:rPr>
          <w:rFonts w:ascii="Calibri" w:hAnsi="Calibri"/>
          <w:i/>
          <w:color w:val="2D3748"/>
          <w:sz w:val="22"/>
        </w:rPr>
        <w:t>silent bugs</w:t>
      </w:r>
      <w:r>
        <w:rPr>
          <w:rFonts w:ascii="Calibri" w:hAnsi="Calibri"/>
          <w:color w:val="2D3748"/>
          <w:sz w:val="22"/>
        </w:rPr>
        <w:t xml:space="preserve"> seperti lupa </w:t>
      </w:r>
      <w:r>
        <w:rPr>
          <w:rFonts w:ascii="Consolas" w:hAnsi="Consolas"/>
          <w:color w:val="9C1A1A"/>
          <w:sz w:val="19"/>
        </w:rPr>
        <w:t>zero_grad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Sesi Praktikum Komputasi Mandiri Laboratorium (180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00–30 Menit: Penghubungan DataLoader terpadu dari Modul 8.7 ke arsitektur PyTorch </w:t>
      </w:r>
      <w:r>
        <w:rPr>
          <w:rFonts w:ascii="Consolas" w:hAnsi="Consolas"/>
          <w:color w:val="9C1A1A"/>
          <w:sz w:val="19"/>
        </w:rPr>
        <w:t>OilPalmYieldMLP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30–90 Menit: Konstruksi kelas mandiri </w:t>
      </w:r>
      <w:r>
        <w:rPr>
          <w:rFonts w:ascii="Consolas" w:hAnsi="Consolas"/>
          <w:color w:val="9C1A1A"/>
          <w:sz w:val="19"/>
        </w:rPr>
        <w:t>DeepLearningTrainer</w:t>
      </w:r>
      <w:r>
        <w:rPr>
          <w:rFonts w:ascii="Calibri" w:hAnsi="Calibri"/>
          <w:color w:val="2D3748"/>
          <w:sz w:val="22"/>
        </w:rPr>
        <w:t xml:space="preserve"> lengkap dengan fungsi isolasi autograd dan pemotongan gradien.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90–150 Menit: Pelatihan model selama 50 epoch dan visualisasi kurva evaluasi serta dinamika penurunan laju belajar.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150–180 Menit: Pemulihan bobot terbaik dari file </w:t>
      </w:r>
      <w:r>
        <w:rPr>
          <w:rFonts w:ascii="Consolas" w:hAnsi="Consolas"/>
          <w:color w:val="9C1A1A"/>
          <w:sz w:val="19"/>
        </w:rPr>
        <w:t>best_oilpalm_model.pt</w:t>
      </w:r>
      <w:r>
        <w:rPr>
          <w:rFonts w:ascii="Calibri" w:hAnsi="Calibri"/>
          <w:color w:val="2D3748"/>
          <w:sz w:val="22"/>
        </w:rPr>
        <w:t xml:space="preserve"> dan evaluasi generalisasi pada data uji independen.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Refleksi &amp; Diskusi Evaluasi HOTS (100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Pembahasan kunci solusi proyek mandiri prediksi pigmen daun multi-output, analisis perbandingan laju belajar tetap vs adaptif, dan evaluasi rubrik asesmen.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Solusi Komprehensif Tugas &amp; Proyek Mandiri Mahasiswa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Solusi Pembuktian Analitis Sifat Invarian Arah Gradient Clipping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Mahasiswa diminta membuktikan bahwa pemotongan gradien berbasis norma </w:t>
      </w:r>
      <m:oMath xmlns:mml="http://www.w3.org/1998/Math/MathML"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global tidak mengubah arah vektor gradien, melainkan hanya membatasi panjang langkahnya.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Penurunan Solusi: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vektor gradien global </w:t>
      </w:r>
      <m:oMath xmlns:mml="http://www.w3.org/1998/Math/MathML">
        <m:r>
          <m:t>𝐠∈</m:t>
        </m:r>
        <m:sSup>
          <m:e>
            <m:r>
              <m:t>ℝ</m:t>
            </m:r>
          </m:e>
          <m:sup>
            <m:r>
              <m:t>P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dan ambang batas skalar </w:t>
      </w:r>
      <m:oMath xmlns:mml="http://www.w3.org/1998/Math/MathML">
        <m:r>
          <m:t>θ&gt;0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Arah dari vektor gradien didefinisikan oleh vektor satuan (</w:t>
      </w:r>
      <w:r>
        <w:rPr>
          <w:rFonts w:ascii="Calibri" w:hAnsi="Calibri"/>
          <w:i/>
          <w:color w:val="2D3748"/>
          <w:sz w:val="22"/>
        </w:rPr>
        <w:t>unit vector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sSub>
          <m:e>
            <m:acc>
              <m:accPr>
                <m:chr m:val="̂"/>
              </m:accPr>
              <m:e>
                <m:r>
                  <m:t>𝐮</m:t>
                </m:r>
              </m:e>
            </m:acc>
          </m:e>
          <m:sub>
            <m:r>
              <m:t>𝐠</m:t>
            </m:r>
          </m:sub>
        </m:sSub>
        <m:r>
          <m:t>=</m:t>
        </m:r>
        <m:f>
          <m:fPr>
            <m:type m:val="bar"/>
          </m:fPr>
          <m:num>
            <m:r>
              <m:t>𝐠</m:t>
            </m:r>
          </m:num>
          <m:den>
            <m:r>
              <m:t>‖𝐠</m:t>
            </m:r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norma gradien melebihi ambang batas (</w:t>
      </w:r>
      <m:oMath xmlns:mml="http://www.w3.org/1998/Math/MathML">
        <m:r>
          <m:t>‖𝐠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&gt;θ</m:t>
        </m:r>
      </m:oMath>
      <w:r>
        <w:rPr>
          <w:rFonts w:ascii="Calibri" w:hAnsi="Calibri"/>
          <w:color w:val="2D3748"/>
          <w:sz w:val="22"/>
        </w:rPr>
        <w:t>), aturan pemotongan menetapkan: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\mathbf{g}_{\text{clipped}} = \frac{\theta}{\|\mathbf{g}\|_2} \mathbf{g} = \theta \cdot \left( \frac{\mathbf{g}}{\|\mathbf{g}\|_2} \right) = \theta \cdot \hat{\mathbf{u}}_{\mathbf{g}}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Arah dari vektor gradien yang telah dipotong adalah:</w:t>
      </w:r>
    </w:p>
    <w:p>
      <w:pPr>
        <w:spacing w:before="120" w:after="120"/>
        <w:jc w:val="center"/>
      </w:pPr>
      <m:oMath xmlns:mml="http://www.w3.org/1998/Math/MathML">
        <m:sSub>
          <m:e>
            <m:acc>
              <m:accPr>
                <m:chr m:val="̂"/>
              </m:accPr>
              <m:e>
                <m:r>
                  <m:t>𝐮</m:t>
                </m:r>
              </m:e>
            </m:acc>
          </m:e>
          <m:sub>
            <m:sSub>
              <m:e>
                <m:r>
                  <m:t>𝐠</m:t>
                </m:r>
              </m:e>
              <m:sub>
                <m:r>
                  <m:rPr>
                    <m:nor/>
                  </m:rPr>
                  <m:t>clipped</m:t>
                </m:r>
              </m:sub>
            </m:sSub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𝐠</m:t>
                </m:r>
              </m:e>
              <m:sub>
                <m:r>
                  <m:rPr>
                    <m:nor/>
                  </m:rPr>
                  <m:t>clipped</m:t>
                </m:r>
              </m:sub>
            </m:sSub>
          </m:num>
          <m:den>
            <m:r>
              <m:t>‖</m:t>
            </m:r>
            <m:sSub>
              <m:e>
                <m:r>
                  <m:t>𝐠</m:t>
                </m:r>
              </m:e>
              <m:sub>
                <m:r>
                  <m:rPr>
                    <m:nor/>
                  </m:rPr>
                  <m:t>clipped</m:t>
                </m:r>
              </m:sub>
            </m:sSub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</m:den>
        </m:f>
        <m:r>
          <m:t>=</m:t>
        </m:r>
        <m:f>
          <m:fPr>
            <m:type m:val="bar"/>
          </m:fPr>
          <m:num>
            <m:r>
              <m:t>θ·</m:t>
            </m:r>
            <m:sSub>
              <m:e>
                <m:acc>
                  <m:accPr>
                    <m:chr m:val="̂"/>
                  </m:accPr>
                  <m:e>
                    <m:r>
                      <m:t>𝐮</m:t>
                    </m:r>
                  </m:e>
                </m:acc>
              </m:e>
              <m:sub>
                <m:r>
                  <m:t>𝐠</m:t>
                </m:r>
              </m:sub>
            </m:sSub>
          </m:num>
          <m:den>
            <m:r>
              <m:t>‖θ·</m:t>
            </m:r>
            <m:sSub>
              <m:e>
                <m:acc>
                  <m:accPr>
                    <m:chr m:val="̂"/>
                  </m:accPr>
                  <m:e>
                    <m:r>
                      <m:t>𝐮</m:t>
                    </m:r>
                  </m:e>
                </m:acc>
              </m:e>
              <m:sub>
                <m:r>
                  <m:t>𝐠</m:t>
                </m:r>
              </m:sub>
            </m:sSub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</m:den>
        </m:f>
        <m:r>
          <m:t>=</m:t>
        </m:r>
        <m:f>
          <m:fPr>
            <m:type m:val="bar"/>
          </m:fPr>
          <m:num>
            <m:r>
              <m:t>θ·</m:t>
            </m:r>
            <m:sSub>
              <m:e>
                <m:acc>
                  <m:accPr>
                    <m:chr m:val="̂"/>
                  </m:accPr>
                  <m:e>
                    <m:r>
                      <m:t>𝐮</m:t>
                    </m:r>
                  </m:e>
                </m:acc>
              </m:e>
              <m:sub>
                <m:r>
                  <m:t>𝐠</m:t>
                </m:r>
              </m:sub>
            </m:sSub>
          </m:num>
          <m:den>
            <m:r>
              <m:t>θ·‖</m:t>
            </m:r>
            <m:sSub>
              <m:e>
                <m:acc>
                  <m:accPr>
                    <m:chr m:val="̂"/>
                  </m:accPr>
                  <m:e>
                    <m:r>
                      <m:t>𝐮</m:t>
                    </m:r>
                  </m:e>
                </m:acc>
              </m:e>
              <m:sub>
                <m:r>
                  <m:t>𝐠</m:t>
                </m:r>
              </m:sub>
            </m:sSub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</m:den>
        </m:f>
        <m:r>
          <m:t>=</m:t>
        </m:r>
        <m:f>
          <m:fPr>
            <m:type m:val="bar"/>
          </m:fPr>
          <m:num>
            <m:sSub>
              <m:e>
                <m:acc>
                  <m:accPr>
                    <m:chr m:val="̂"/>
                  </m:accPr>
                  <m:e>
                    <m:r>
                      <m:t>𝐮</m:t>
                    </m:r>
                  </m:e>
                </m:acc>
              </m:e>
              <m:sub>
                <m:r>
                  <m:t>𝐠</m:t>
                </m:r>
              </m:sub>
            </m:sSub>
          </m:num>
          <m:den>
            <m:r>
              <m:t>1</m:t>
            </m:r>
          </m:den>
        </m:f>
        <m:r>
          <m:t>=</m:t>
        </m:r>
        <m:sSub>
          <m:e>
            <m:acc>
              <m:accPr>
                <m:chr m:val="̂"/>
              </m:accPr>
              <m:e>
                <m:r>
                  <m:t>𝐮</m:t>
                </m:r>
              </m:e>
            </m:acc>
          </m:e>
          <m:sub>
            <m:r>
              <m:t>𝐠</m:t>
            </m:r>
          </m:sub>
        </m:sSub>
        <m:r>
          <m:t>∎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Kesimpulan Pedagogis:</w:t>
      </w:r>
      <w:r>
        <w:rPr>
          <w:rFonts w:ascii="Calibri" w:hAnsi="Calibri"/>
          <w:color w:val="2D3748"/>
          <w:sz w:val="22"/>
        </w:rPr>
        <w:t xml:space="preserve"> Persamaan di atas membuktikan secara mutlak bahwa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𝐮</m:t>
                </m:r>
              </m:e>
            </m:acc>
          </m:e>
          <m:sub>
            <m:sSub>
              <m:e>
                <m:r>
                  <m:t>𝐠</m:t>
                </m:r>
              </m:e>
              <m:sub>
                <m:r>
                  <m:rPr>
                    <m:nor/>
                  </m:rPr>
                  <m:t>clipped</m:t>
                </m:r>
              </m:sub>
            </m:sSub>
          </m:sub>
        </m:sSub>
        <m:r>
          <m:t>≡</m:t>
        </m:r>
        <m:sSub>
          <m:e>
            <m:acc>
              <m:accPr>
                <m:chr m:val="̂"/>
              </m:accPr>
              <m:e>
                <m:r>
                  <m:t>𝐮</m:t>
                </m:r>
              </m:e>
            </m:acc>
          </m:e>
          <m:sub>
            <m:r>
              <m:t>𝐠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. Optimasi penurunan gradien tetap bergerak ke arah penurunan tercepat yang sama persis seperti yang dihitung oleh kalkulus </w:t>
      </w:r>
      <w:r>
        <w:rPr>
          <w:rFonts w:ascii="Calibri" w:hAnsi="Calibri"/>
          <w:i/>
          <w:color w:val="2D3748"/>
          <w:sz w:val="22"/>
        </w:rPr>
        <w:t>backpropagation</w:t>
      </w:r>
      <w:r>
        <w:rPr>
          <w:rFonts w:ascii="Calibri" w:hAnsi="Calibri"/>
          <w:color w:val="2D3748"/>
          <w:sz w:val="22"/>
        </w:rPr>
        <w:t xml:space="preserve">, namun magnitudo langkah dibatasi secara aman paling tinggi sebesar </w:t>
      </w:r>
      <m:oMath xmlns:mml="http://www.w3.org/1998/Math/MathML">
        <m:r>
          <m:t>θ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Solusi Kode Komputasi Proyek Mandiri: Multi-Output Pigment Net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implementasi acuan instruktur untuk memvalidasi pengerjaan proyek mandiri mahasiswa: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t>import torch.optim as optim</w:t>
              <w:br/>
              <w:br/>
              <w:t>class DeepPigmentNet(nn.Module):</w:t>
              <w:br/>
              <w:t xml:space="preserve">    """Arsitektur multi-output untuk estimasi klorofil dan karotenoid."""</w:t>
              <w:br/>
              <w:t xml:space="preserve">    def __init__(self, in_features=155, hidden=64, out_features=3):</w:t>
              <w:br/>
              <w:t xml:space="preserve">        super(DeepPigmentNet, self).__init__()</w:t>
              <w:br/>
              <w:t xml:space="preserve">        self.network = nn.Sequential(</w:t>
              <w:br/>
              <w:t xml:space="preserve">            nn.Linear(in_features, hidden),</w:t>
              <w:br/>
              <w:t xml:space="preserve">            nn.BatchNorm1d(hidden),</w:t>
              <w:br/>
              <w:t xml:space="preserve">            nn.LeakyReLU(negative_slope=0.01),</w:t>
              <w:br/>
              <w:t xml:space="preserve">            nn.Dropout(p=0.15),</w:t>
              <w:br/>
              <w:t xml:space="preserve">            </w:t>
              <w:br/>
              <w:t xml:space="preserve">            nn.Linear(hidden, hidden // 2),</w:t>
              <w:br/>
              <w:t xml:space="preserve">            nn.BatchNorm1d(hidden // 2),</w:t>
              <w:br/>
              <w:t xml:space="preserve">            nn.LeakyReLU(negative_slope=0.01),</w:t>
              <w:br/>
              <w:t xml:space="preserve">            </w:t>
              <w:br/>
              <w:t xml:space="preserve">            nn.Linear(hidden // 2, out_features)</w:t>
              <w:br/>
              <w:t xml:space="preserve">        )</w:t>
              <w:br/>
              <w:t xml:space="preserve">        </w:t>
              <w:br/>
              <w:t xml:space="preserve">    def forward(self, x):</w:t>
              <w:br/>
              <w:t xml:space="preserve">        return self.network(x)</w:t>
              <w:br/>
              <w:br/>
              <w:t>def run_modular_training(model, train_loader, val_loader, epochs=40):</w:t>
              <w:br/>
              <w:t xml:space="preserve">    device = torch.device('cuda' if torch.cuda.is_available() else 'cpu')</w:t>
              <w:br/>
              <w:t xml:space="preserve">    model = model.to(device)</w:t>
              <w:br/>
              <w:t xml:space="preserve">    criterion = nn.MSELoss()</w:t>
              <w:br/>
              <w:t xml:space="preserve">    optimizer = optim.Adam(model.parameters(), lr=0.003, weight_decay=1e-4)</w:t>
              <w:br/>
              <w:t xml:space="preserve">    scheduler = optim.lr_scheduler.ReduceLROnPlateau(optimizer, mode='min', patience=3, factor=0.3)</w:t>
              <w:br/>
              <w:t xml:space="preserve">    </w:t>
              <w:br/>
              <w:t xml:space="preserve">    best_loss = float('inf')</w:t>
              <w:br/>
              <w:t xml:space="preserve">    </w:t>
              <w:br/>
              <w:t xml:space="preserve">    for epoch in range(1, epochs + 1):</w:t>
              <w:br/>
              <w:t xml:space="preserve">        # 1. Training Phase</w:t>
              <w:br/>
              <w:t xml:space="preserve">        model.train()</w:t>
              <w:br/>
              <w:t xml:space="preserve">        for bx, by in train_loader:</w:t>
              <w:br/>
              <w:t xml:space="preserve">            bx, by = bx.to(device), by.to(device)</w:t>
              <w:br/>
              <w:t xml:space="preserve">            optimizer.zero_grad()</w:t>
              <w:br/>
              <w:t xml:space="preserve">            preds = model(bx)</w:t>
              <w:br/>
              <w:t xml:space="preserve">            loss = criterion(preds, by)</w:t>
              <w:br/>
              <w:t xml:space="preserve">            loss.backward()</w:t>
              <w:br/>
              <w:t xml:space="preserve">            torch.nn.utils.clip_grad_norm_(model.parameters(), max_norm=1.5)</w:t>
              <w:br/>
              <w:t xml:space="preserve">            optimizer.step()</w:t>
              <w:br/>
              <w:t xml:space="preserve">            </w:t>
              <w:br/>
              <w:t xml:space="preserve">        # 2. Validation Phase</w:t>
              <w:br/>
              <w:t xml:space="preserve">        model.eval()</w:t>
              <w:br/>
              <w:t xml:space="preserve">        val_loss = 0.0</w:t>
              <w:br/>
              <w:t xml:space="preserve">        with torch.no_grad():</w:t>
              <w:br/>
              <w:t xml:space="preserve">            for bx, by in val_loader:</w:t>
              <w:br/>
              <w:t xml:space="preserve">                bx, by = bx.to(device), by.to(device)</w:t>
              <w:br/>
              <w:t xml:space="preserve">                preds = model(bx)</w:t>
              <w:br/>
              <w:t xml:space="preserve">                val_loss += criterion(preds, by).item() * bx.size(0)</w:t>
              <w:br/>
              <w:t xml:space="preserve">        avg_val_loss = val_loss / len(val_loader.dataset)</w:t>
              <w:br/>
              <w:t xml:space="preserve">        </w:t>
              <w:br/>
              <w:t xml:space="preserve">        # 3. Scheduler &amp; Checkpoint</w:t>
              <w:br/>
              <w:t xml:space="preserve">        scheduler.step(avg_val_loss)</w:t>
              <w:br/>
              <w:t xml:space="preserve">        if avg_val_loss &lt; best_loss:</w:t>
              <w:br/>
              <w:t xml:space="preserve">            best_loss = avg_val_loss</w:t>
              <w:br/>
              <w:t xml:space="preserve">            torch.save({'model': model.state_dict(), 'loss': best_loss}, 'best_pigment_net.pt')</w:t>
              <w:br/>
              <w:t xml:space="preserve">            </w:t>
              <w:br/>
              <w:t xml:space="preserve">    return best_loss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Panduan Diagnostik &amp; Solusi Penanganan Kendala Mahasiswa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matriks diagnostik kendala teknis dan konseptual yang sering dialami mahasiswa selama praktikum: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Kendala / Galat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 (*Root Cause*)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Korektif &amp; Arahan Pedagogis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Nilai loss tidak kunjung turun atau langsung melonjak menjadi `NaN` pada epoch pertama.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Mahasiswa lupa memanggil </w:t>
            </w:r>
            <w:r>
              <w:rPr>
                <w:rFonts w:ascii="Consolas" w:hAnsi="Consolas"/>
                <w:color w:val="9C1A1A"/>
                <w:sz w:val="19"/>
              </w:rPr>
              <w:t>optimizer.zero_grad()</w:t>
            </w:r>
            <w:r>
              <w:rPr>
                <w:rFonts w:ascii="Calibri" w:hAnsi="Calibri"/>
                <w:color w:val="2D3748"/>
                <w:sz w:val="19"/>
              </w:rPr>
              <w:t xml:space="preserve"> sebelum </w:t>
            </w:r>
            <w:r>
              <w:rPr>
                <w:rFonts w:ascii="Consolas" w:hAnsi="Consolas"/>
                <w:color w:val="9C1A1A"/>
                <w:sz w:val="19"/>
              </w:rPr>
              <w:t>loss.backward()</w:t>
            </w:r>
            <w:r>
              <w:rPr>
                <w:rFonts w:ascii="Calibri" w:hAnsi="Calibri"/>
                <w:color w:val="2D3748"/>
                <w:sz w:val="19"/>
              </w:rPr>
              <w:t>, mengakibatkan gradien terakumulasi terus menerus hingga meledak.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Wajibkan mahasiswa memeriksa urutan eksekusi: selalu letakkan </w:t>
            </w:r>
            <w:r>
              <w:rPr>
                <w:rFonts w:ascii="Consolas" w:hAnsi="Consolas"/>
                <w:color w:val="9C1A1A"/>
                <w:sz w:val="19"/>
              </w:rPr>
              <w:t>optimizer.zero_grad()</w:t>
            </w:r>
            <w:r>
              <w:rPr>
                <w:rFonts w:ascii="Calibri" w:hAnsi="Calibri"/>
                <w:color w:val="2D3748"/>
                <w:sz w:val="19"/>
              </w:rPr>
              <w:t xml:space="preserve"> tepat sebelum evaluasi </w:t>
            </w:r>
            <w:r>
              <w:rPr>
                <w:rFonts w:ascii="Consolas" w:hAnsi="Consolas"/>
                <w:color w:val="9C1A1A"/>
                <w:sz w:val="19"/>
              </w:rPr>
              <w:t>loss.backward()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Galat `CUDA out of memory` muncul setelah beberapa epoch berjalan.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Mahasiswa lupa menyertakan blok </w:t>
            </w:r>
            <w:r>
              <w:rPr>
                <w:rFonts w:ascii="Consolas" w:hAnsi="Consolas"/>
                <w:color w:val="9C1A1A"/>
                <w:sz w:val="19"/>
              </w:rPr>
              <w:t>with torch.no_grad():</w:t>
            </w:r>
            <w:r>
              <w:rPr>
                <w:rFonts w:ascii="Calibri" w:hAnsi="Calibri"/>
                <w:color w:val="2D3748"/>
                <w:sz w:val="19"/>
              </w:rPr>
              <w:t xml:space="preserve"> saat loop validasi, atau melakukan penambahan loss menggunakan </w:t>
            </w:r>
            <w:r>
              <w:rPr>
                <w:rFonts w:ascii="Consolas" w:hAnsi="Consolas"/>
                <w:color w:val="9C1A1A"/>
                <w:sz w:val="19"/>
              </w:rPr>
              <w:t>running_loss += loss</w:t>
            </w:r>
            <w:r>
              <w:rPr>
                <w:rFonts w:ascii="Calibri" w:hAnsi="Calibri"/>
                <w:color w:val="2D3748"/>
                <w:sz w:val="19"/>
              </w:rPr>
              <w:t xml:space="preserve"> (menyimpan seluruh graf autograd) alih-alih </w:t>
            </w:r>
            <w:r>
              <w:rPr>
                <w:rFonts w:ascii="Consolas" w:hAnsi="Consolas"/>
                <w:color w:val="9C1A1A"/>
                <w:sz w:val="19"/>
              </w:rPr>
              <w:t>loss.item()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Jelaskan perbedaan antara tensor graf dan skalar float murni: gunakan </w:t>
            </w:r>
            <w:r>
              <w:rPr>
                <w:rFonts w:ascii="Consolas" w:hAnsi="Consolas"/>
                <w:color w:val="9C1A1A"/>
                <w:sz w:val="19"/>
              </w:rPr>
              <w:t>loss.item()</w:t>
            </w:r>
            <w:r>
              <w:rPr>
                <w:rFonts w:ascii="Calibri" w:hAnsi="Calibri"/>
                <w:color w:val="2D3748"/>
                <w:sz w:val="19"/>
              </w:rPr>
              <w:t xml:space="preserve"> saat akumulasi metrik log dan bungkus validasi dengan </w:t>
            </w:r>
            <w:r>
              <w:rPr>
                <w:rFonts w:ascii="Consolas" w:hAnsi="Consolas"/>
                <w:color w:val="9C1A1A"/>
                <w:sz w:val="19"/>
              </w:rPr>
              <w:t>torch.no_grad()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Laju pembelajaran tidak pernah turun padahal kurva validasi sudah stagnan puluhan epoch.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Penjadwal </w:t>
            </w:r>
            <w:r>
              <w:rPr>
                <w:rFonts w:ascii="Consolas" w:hAnsi="Consolas"/>
                <w:color w:val="9C1A1A"/>
                <w:sz w:val="19"/>
              </w:rPr>
              <w:t>ReduceLROnPlateau</w:t>
            </w:r>
            <w:r>
              <w:rPr>
                <w:rFonts w:ascii="Calibri" w:hAnsi="Calibri"/>
                <w:color w:val="2D3748"/>
                <w:sz w:val="19"/>
              </w:rPr>
              <w:t xml:space="preserve"> dipanggil tanpa memasukkan argumen metrik validasi, atau parameter </w:t>
            </w:r>
            <w:r>
              <w:rPr>
                <w:rFonts w:ascii="Consolas" w:hAnsi="Consolas"/>
                <w:color w:val="9C1A1A"/>
                <w:sz w:val="19"/>
              </w:rPr>
              <w:t>mode</w:t>
            </w:r>
            <w:r>
              <w:rPr>
                <w:rFonts w:ascii="Calibri" w:hAnsi="Calibri"/>
                <w:color w:val="2D3748"/>
                <w:sz w:val="19"/>
              </w:rPr>
              <w:t xml:space="preserve"> salah disetel (</w:t>
            </w:r>
            <w:r>
              <w:rPr>
                <w:rFonts w:ascii="Consolas" w:hAnsi="Consolas"/>
                <w:color w:val="9C1A1A"/>
                <w:sz w:val="19"/>
              </w:rPr>
              <w:t>mode='max'</w:t>
            </w:r>
            <w:r>
              <w:rPr>
                <w:rFonts w:ascii="Calibri" w:hAnsi="Calibri"/>
                <w:color w:val="2D3748"/>
                <w:sz w:val="19"/>
              </w:rPr>
              <w:t xml:space="preserve"> untuk MSE).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Ingatkan bahwa untuk metrik kerugian (MSE/Loss), parameter wajib disetel </w:t>
            </w:r>
            <w:r>
              <w:rPr>
                <w:rFonts w:ascii="Consolas" w:hAnsi="Consolas"/>
                <w:color w:val="9C1A1A"/>
                <w:sz w:val="19"/>
              </w:rPr>
              <w:t>mode='min'</w:t>
            </w:r>
            <w:r>
              <w:rPr>
                <w:rFonts w:ascii="Calibri" w:hAnsi="Calibri"/>
                <w:color w:val="2D3748"/>
                <w:sz w:val="19"/>
              </w:rPr>
              <w:t xml:space="preserve"> dan panggilan harus menyertakan metrik: </w:t>
            </w:r>
            <w:r>
              <w:rPr>
                <w:rFonts w:ascii="Consolas" w:hAnsi="Consolas"/>
                <w:color w:val="9C1A1A"/>
                <w:sz w:val="19"/>
              </w:rPr>
              <w:t>scheduler.step(val_loss)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Model yang dimuat dari file `.pt` menghasilkan prediksi acak saat diuji.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Mahasiswa lupa memanggil </w:t>
            </w:r>
            <w:r>
              <w:rPr>
                <w:rFonts w:ascii="Consolas" w:hAnsi="Consolas"/>
                <w:color w:val="9C1A1A"/>
                <w:sz w:val="19"/>
              </w:rPr>
              <w:t>model.eval()</w:t>
            </w:r>
            <w:r>
              <w:rPr>
                <w:rFonts w:ascii="Calibri" w:hAnsi="Calibri"/>
                <w:color w:val="2D3748"/>
                <w:sz w:val="19"/>
              </w:rPr>
              <w:t xml:space="preserve"> setelah memulihkan bobot dari checkpoint, sehingga </w:t>
            </w:r>
            <w:r>
              <w:rPr>
                <w:rFonts w:ascii="Calibri" w:hAnsi="Calibri"/>
                <w:i/>
                <w:color w:val="2D3748"/>
                <w:sz w:val="19"/>
              </w:rPr>
              <w:t>Dropout</w:t>
            </w:r>
            <w:r>
              <w:rPr>
                <w:rFonts w:ascii="Calibri" w:hAnsi="Calibri"/>
                <w:color w:val="2D3748"/>
                <w:sz w:val="19"/>
              </w:rPr>
              <w:t xml:space="preserve"> tetap mematikan simpul secara stokastik.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Tegaskan kembali bahwa setiap kali model dipulihkan untuk inferensi, baris perintah </w:t>
            </w:r>
            <w:r>
              <w:rPr>
                <w:rFonts w:ascii="Consolas" w:hAnsi="Consolas"/>
                <w:color w:val="9C1A1A"/>
                <w:sz w:val="19"/>
              </w:rPr>
              <w:t>model.eval()</w:t>
            </w:r>
            <w:r>
              <w:rPr>
                <w:rFonts w:ascii="Calibri" w:hAnsi="Calibri"/>
                <w:color w:val="2D3748"/>
                <w:sz w:val="19"/>
              </w:rPr>
              <w:t xml:space="preserve"> adalah mutlak wajib dijalankan.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Rubrik Asesmen Berbasis Kinerja (Holistik &amp; Analitik)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Sangat Memuaskan (85 - 100)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Memuaskan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Kurang (&lt;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Penguasaan Teori Alur Pelatihan (C2)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menguraikan secara analitis invarian arah pemotongan gradien, formulasi peluruhan laju belajar adaptif, serta mekanisme alokasi memori autograd.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alur kerja pelatihan dengan baik namun penjelasan analitis pemotongan gradien atau kondisi Robbins-Monro kurang lengkap.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Gagal menjelaskan peran </w:t>
            </w:r>
            <w:r>
              <w:rPr>
                <w:rFonts w:ascii="Consolas" w:hAnsi="Consolas"/>
                <w:color w:val="9C1A1A"/>
                <w:sz w:val="19"/>
              </w:rPr>
              <w:t>zero_grad()</w:t>
            </w:r>
            <w:r>
              <w:rPr>
                <w:rFonts w:ascii="Calibri" w:hAnsi="Calibri"/>
                <w:color w:val="2D3748"/>
                <w:sz w:val="19"/>
              </w:rPr>
              <w:t xml:space="preserve"> atau salah memahami fungsi kerja </w:t>
            </w:r>
            <w:r>
              <w:rPr>
                <w:rFonts w:ascii="Calibri" w:hAnsi="Calibri"/>
                <w:i/>
                <w:color w:val="2D3748"/>
                <w:sz w:val="19"/>
              </w:rPr>
              <w:t>learning rate scheduler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Konstruksi Pipeline &amp; Modularitas PyTorch (C3)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Mengonstruksi kelas pelatihan modular yang mengintegrasikan </w:t>
            </w:r>
            <w:r>
              <w:rPr>
                <w:rFonts w:ascii="Consolas" w:hAnsi="Consolas"/>
                <w:color w:val="9C1A1A"/>
                <w:sz w:val="19"/>
              </w:rPr>
              <w:t>clip_grad_norm_</w:t>
            </w:r>
            <w:r>
              <w:rPr>
                <w:rFonts w:ascii="Calibri" w:hAnsi="Calibri"/>
                <w:color w:val="2D3748"/>
                <w:sz w:val="19"/>
              </w:rPr>
              <w:t xml:space="preserve">, scheduler, dan mekanisme serialisasi </w:t>
            </w:r>
            <w:r>
              <w:rPr>
                <w:rFonts w:ascii="Calibri" w:hAnsi="Calibri"/>
                <w:i/>
                <w:color w:val="2D3748"/>
                <w:sz w:val="19"/>
              </w:rPr>
              <w:t>checkpoint</w:t>
            </w:r>
            <w:r>
              <w:rPr>
                <w:rFonts w:ascii="Calibri" w:hAnsi="Calibri"/>
                <w:color w:val="2D3748"/>
                <w:sz w:val="19"/>
              </w:rPr>
              <w:t xml:space="preserve"> secara bebas galat.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Pipeline pelatihan berjalan baik namun penanganan checkpoint atau perekaman log metrik belum sepenuhnya rapi.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Program menghasilkan galat runtime atau lupa menonaktifkan gradien pada saat validasi.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Diagnostik &amp; Solusi Konvergensi (C4)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Mahasiswa mampu membaca anomali osilasi loss, menganalisis efek adaptasi laju belajar, dan membuktikan keunggulan checkpoint terbaik dibanding epoch terakhir.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menganalisis kurva konvergensi dasar namun interpretasi efek pemotongan gradien belum komprehensif.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mampu menginterpretasikan grafik konvergensi atau membiarkan model mengalami divergensi gradien.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Jembatan Pedagogis (Pedagogical Bridging) Menuju Modul 8.9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Sebagai penutup sesi praktikum Modul 8.2, instruktur mengajak mahasiswa untuk merefleksikan pencapaian yang telah diraih: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"Kita telah berhasil melatih model multi-lapisan hingga tuntas dan mengamankan bobot dengan MSE terendah dalam file `best_oilpalm_model.pt`. Namun, apakah satu angka rata-rata MSE sebesar 0.39 ini sudah cukup untuk meyakinkan pimpinan perkebunan bahwa model aman dipasang pada mesin pabrik?"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Jawabannya adalah </w:t>
      </w:r>
      <w:r>
        <w:rPr>
          <w:rFonts w:ascii="Calibri" w:hAnsi="Calibri"/>
          <w:b/>
          <w:color w:val="2D3748"/>
          <w:sz w:val="22"/>
        </w:rPr>
        <w:t>belum</w:t>
      </w:r>
      <w:r>
        <w:rPr>
          <w:rFonts w:ascii="Calibri" w:hAnsi="Calibri"/>
          <w:color w:val="2D3748"/>
          <w:sz w:val="22"/>
        </w:rPr>
        <w:t>. Dalam praktik industri nyata, sebuah model regresi bisa saja memiliki rata-rata MSE yang rendah, tetapi memiliki bias tersembunyi (misalnya selalu meremehkan rendemen pada buah kualitas super, atau memiliki galat residual yang mengelompok pada kondisi kelembaban tertentu).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Oleh karena itu, pada </w:t>
      </w:r>
      <w:r>
        <w:rPr>
          <w:rFonts w:ascii="Calibri" w:hAnsi="Calibri"/>
          <w:b/>
          <w:color w:val="2D3748"/>
          <w:sz w:val="22"/>
        </w:rPr>
        <w:t>AI Modul 8.9: Evaluasi Komprehensif &amp; Diagnostik Kinerja Model Deep Learning</w:t>
      </w:r>
      <w:r>
        <w:rPr>
          <w:rFonts w:ascii="Calibri" w:hAnsi="Calibri"/>
          <w:color w:val="2D3748"/>
          <w:sz w:val="22"/>
        </w:rPr>
        <w:t xml:space="preserve">, mahasiswa akan diajak membedah kotak peralatan audit model secara menyeluruh: menganalisis plot sebaran residual, kurva diagnostik </w:t>
      </w:r>
      <w:r>
        <w:rPr>
          <w:rFonts w:ascii="Calibri" w:hAnsi="Calibri"/>
          <w:i/>
          <w:color w:val="2D3748"/>
          <w:sz w:val="22"/>
        </w:rPr>
        <w:t>Bias-Variance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Confusion Matrix</w:t>
      </w:r>
      <w:r>
        <w:rPr>
          <w:rFonts w:ascii="Calibri" w:hAnsi="Calibri"/>
          <w:color w:val="2D3748"/>
          <w:sz w:val="22"/>
        </w:rPr>
        <w:t xml:space="preserve">, kurva </w:t>
      </w:r>
      <w:r>
        <w:rPr>
          <w:rFonts w:ascii="Calibri" w:hAnsi="Calibri"/>
          <w:i/>
          <w:color w:val="2D3748"/>
          <w:sz w:val="22"/>
        </w:rPr>
        <w:t>ROC-AUC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alibri" w:hAnsi="Calibri"/>
          <w:i/>
          <w:color w:val="2D3748"/>
          <w:sz w:val="22"/>
        </w:rPr>
        <w:t>Precision-Recall</w:t>
      </w:r>
      <w:r>
        <w:rPr>
          <w:rFonts w:ascii="Calibri" w:hAnsi="Calibri"/>
          <w:color w:val="2D3748"/>
          <w:sz w:val="22"/>
        </w:rPr>
        <w:t>, serta melakukan uji stres ketahanan model terhadap anomali data lapangan (</w:t>
      </w:r>
      <w:r>
        <w:rPr>
          <w:rFonts w:ascii="Calibri" w:hAnsi="Calibri"/>
          <w:i/>
          <w:color w:val="2D3748"/>
          <w:sz w:val="22"/>
        </w:rPr>
        <w:t>Robustness Stress Testing</w:t>
      </w:r>
      <w:r>
        <w:rPr>
          <w:rFonts w:ascii="Calibri" w:hAnsi="Calibri"/>
          <w:color w:val="2D3748"/>
          <w:sz w:val="22"/>
        </w:rP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