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9.1: Panduan Instruktur dan Kunci Solusi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Rencana Pelaksanaan Pembelajaran (RPP)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Kode Modul</w:t>
      </w:r>
      <w:r>
        <w:rPr>
          <w:rFonts w:ascii="Calibri" w:hAnsi="Calibri"/>
          <w:color w:val="2D3748"/>
          <w:sz w:val="22"/>
        </w:rPr>
        <w:t>: AI-09-01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Topik Utama</w:t>
      </w:r>
      <w:r>
        <w:rPr>
          <w:rFonts w:ascii="Calibri" w:hAnsi="Calibri"/>
          <w:color w:val="2D3748"/>
          <w:sz w:val="22"/>
        </w:rPr>
        <w:t>: Konsep Fundamental Deep Learning &amp; Hierarchical Feature Learning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Alokasi Waktu</w:t>
      </w:r>
      <w:r>
        <w:rPr>
          <w:rFonts w:ascii="Calibri" w:hAnsi="Calibri"/>
          <w:color w:val="2D3748"/>
          <w:sz w:val="22"/>
        </w:rPr>
        <w:t>: 150 Menit (50 Menit Kuliah Interaktif, 70 Menit Praktikum Terbimbing, 30 Menit Diskusi &amp; Evaluasi)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Bahan Ajar &amp; Alat</w:t>
      </w:r>
      <w:r>
        <w:rPr>
          <w:rFonts w:ascii="Calibri" w:hAnsi="Calibri"/>
          <w:color w:val="2D3748"/>
          <w:sz w:val="22"/>
        </w:rPr>
        <w:t>: Slide Presentasi Konsep, Diktat Teori Modul 9.1, Jupyter Notebook Praktikum, Proyektor, Komputer Praktikum dengan Lingkungan Python 3.10.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 Garis Waktu Instruksional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00 - 20</w:t>
      </w:r>
      <w:r>
        <w:rPr>
          <w:rFonts w:ascii="Calibri" w:hAnsi="Calibri"/>
          <w:color w:val="2D3748"/>
          <w:sz w:val="22"/>
        </w:rPr>
        <w:t>: Pengantar paradima komputasi kecerdasan buatan: perbedaan mendasar machine learning klasik vs deep learning. Pembahasan studi kasus kegagalan ekstraksi fitur manual pada citra perkebunan skala luas.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20 - 50</w:t>
      </w:r>
      <w:r>
        <w:rPr>
          <w:rFonts w:ascii="Calibri" w:hAnsi="Calibri"/>
          <w:color w:val="2D3748"/>
          <w:sz w:val="22"/>
        </w:rPr>
        <w:t>: Landasan matematis Teorema Aproksimasi Universal, formulasi komposisi fungsi bertingkat, dan representasi tensor multi-dimensi.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50 - 120</w:t>
      </w:r>
      <w:r>
        <w:rPr>
          <w:rFonts w:ascii="Calibri" w:hAnsi="Calibri"/>
          <w:color w:val="2D3748"/>
          <w:sz w:val="22"/>
        </w:rPr>
        <w:t>: Praktikum hands-on di laboratorium: menjalankan implementasi ekstraksi fitur bertingkat dan menguji model aproksimator non-linier menggunakan NumPy murni.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120 - 150</w:t>
      </w:r>
      <w:r>
        <w:rPr>
          <w:rFonts w:ascii="Calibri" w:hAnsi="Calibri"/>
          <w:color w:val="2D3748"/>
          <w:sz w:val="22"/>
        </w:rPr>
        <w:t>: Pembahasan kesalahan umum (</w:t>
      </w:r>
      <w:r>
        <w:rPr>
          <w:rFonts w:ascii="Calibri" w:hAnsi="Calibri"/>
          <w:i/>
          <w:color w:val="2D3748"/>
          <w:sz w:val="22"/>
        </w:rPr>
        <w:t>pitfalls</w:t>
      </w:r>
      <w:r>
        <w:rPr>
          <w:rFonts w:ascii="Calibri" w:hAnsi="Calibri"/>
          <w:color w:val="2D3748"/>
          <w:sz w:val="22"/>
        </w:rPr>
        <w:t>), evaluasi kuis formatif, dan pengantar modul berikutnya (Artificial Neural Network).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Rubrik Asesmen &amp; Evaluasi Kinerja Mahasiswa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Penilaian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Skor Sangat Memuaskan (85 - 100)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Skor Cukup (70 - 84)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Skor Perlu Perbaikan (&lt; 70)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Pemahaman Teori Komparasi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membedakan representasi fitur manual vs otomatis secara terperinci dengan contoh agronomis konkret.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menjelaskan konsep dasar perbedaan model dangkal dan dalam, namun minim elaborasi teknis.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Gagal membedakan mekanisme kerja machine learning klasik dan deep learning.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Implementasi NumPy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menyusun skrip ekstraksi fitur multi-lapisan tanpa error dengan aljabar linier yang efisien.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menjalankan skrip praktikum namun kesulitan memodifikasi dimensi matriks bobot.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Menghasilkan galat dimensi tensor (</w:t>
            </w:r>
            <w:r>
              <w:rPr>
                <w:rFonts w:ascii="Calibri" w:hAnsi="Calibri"/>
                <w:i/>
                <w:color w:val="2D3748"/>
                <w:sz w:val="19"/>
              </w:rPr>
              <w:t>shape mismatch</w:t>
            </w:r>
            <w:r>
              <w:rPr>
                <w:rFonts w:ascii="Calibri" w:hAnsi="Calibri"/>
                <w:color w:val="2D3748"/>
                <w:sz w:val="19"/>
              </w:rPr>
              <w:t>) tanpa mampu melakukan debugging mandiri.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Analisis Hasil Aproksimasi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Menginterpretasi kurva aproksimasi dan nilai RMSE secara kuantitatif serta mengaitkannya dengan kapasitas arsitektur.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Menghitung nilai RMSE akhir namun analisis kurva visual masih bersifat umum.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Tidak mampu menyimpulkan konvergensi fungsi dan makna dari nilai loss.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Kunci Jawaban Soal Latihan &amp; Evaluasi Mandiri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Jawaban Soal Konseptual 1: Komposisi Linier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Secara matematis, output dari lapisan linier pertama adalah:</w:t>
      </w:r>
    </w:p>
    <w:p>
      <w:pPr>
        <w:spacing w:before="120" w:after="120"/>
        <w:jc w:val="center"/>
      </w:pPr>
      <m:oMath xmlns:mml="http://www.w3.org/1998/Math/MathML">
        <m:sSup>
          <m:e>
            <m:r>
              <m:t>a</m:t>
            </m:r>
          </m:e>
          <m:sup>
            <m:r>
              <m:t>(1)</m:t>
            </m:r>
          </m:sup>
        </m:sSup>
        <m:r>
          <m:t>=</m:t>
        </m:r>
        <m:sSup>
          <m:e>
            <m:r>
              <m:t>W</m:t>
            </m:r>
          </m:e>
          <m:sup>
            <m:r>
              <m:t>(1)</m:t>
            </m:r>
          </m:sup>
        </m:sSup>
        <m:r>
          <m:t>x+</m:t>
        </m:r>
        <m:sSup>
          <m:e>
            <m:r>
              <m:t>b</m:t>
            </m:r>
          </m:e>
          <m:sup>
            <m:r>
              <m:t>(1)</m:t>
            </m:r>
          </m:sup>
        </m:sSup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Lapisan kedua:</w:t>
      </w:r>
    </w:p>
    <w:p>
      <w:pPr>
        <w:spacing w:before="120" w:after="120"/>
        <w:jc w:val="center"/>
      </w:pPr>
      <m:oMath xmlns:mml="http://www.w3.org/1998/Math/MathML">
        <m:sSup>
          <m:e>
            <m:r>
              <m:t>a</m:t>
            </m:r>
          </m:e>
          <m:sup>
            <m:r>
              <m:t>(2)</m:t>
            </m:r>
          </m:sup>
        </m:sSup>
        <m:r>
          <m:t>=</m:t>
        </m:r>
        <m:sSup>
          <m:e>
            <m:r>
              <m:t>W</m:t>
            </m:r>
          </m:e>
          <m:sup>
            <m:r>
              <m:t>(2)</m:t>
            </m:r>
          </m:sup>
        </m:sSup>
        <m:sSup>
          <m:e>
            <m:r>
              <m:t>a</m:t>
            </m:r>
          </m:e>
          <m:sup>
            <m:r>
              <m:t>(1)</m:t>
            </m:r>
          </m:sup>
        </m:sSup>
        <m:r>
          <m:t>+</m:t>
        </m:r>
        <m:sSup>
          <m:e>
            <m:r>
              <m:t>b</m:t>
            </m:r>
          </m:e>
          <m:sup>
            <m:r>
              <m:t>(2)</m:t>
            </m:r>
          </m:sup>
        </m:sSup>
        <m:r>
          <m:t>=</m:t>
        </m:r>
        <m:sSup>
          <m:e>
            <m:r>
              <m:t>W</m:t>
            </m:r>
          </m:e>
          <m:sup>
            <m:r>
              <m:t>(2)</m:t>
            </m:r>
          </m:sup>
        </m:sSup>
        <m:r>
          <m:t>(</m:t>
        </m:r>
        <m:sSup>
          <m:e>
            <m:r>
              <m:t>W</m:t>
            </m:r>
          </m:e>
          <m:sup>
            <m:r>
              <m:t>(1)</m:t>
            </m:r>
          </m:sup>
        </m:sSup>
        <m:r>
          <m:t>x+</m:t>
        </m:r>
        <m:sSup>
          <m:e>
            <m:r>
              <m:t>b</m:t>
            </m:r>
          </m:e>
          <m:sup>
            <m:r>
              <m:t>(1)</m:t>
            </m:r>
          </m:sup>
        </m:sSup>
        <m:r>
          <m:t>)+</m:t>
        </m:r>
        <m:sSup>
          <m:e>
            <m:r>
              <m:t>b</m:t>
            </m:r>
          </m:e>
          <m:sup>
            <m:r>
              <m:t>(2)</m:t>
            </m:r>
          </m:sup>
        </m:sSup>
        <m:r>
          <m:t>=(</m:t>
        </m:r>
        <m:sSup>
          <m:e>
            <m:r>
              <m:t>W</m:t>
            </m:r>
          </m:e>
          <m:sup>
            <m:r>
              <m:t>(2)</m:t>
            </m:r>
          </m:sup>
        </m:sSup>
        <m:sSup>
          <m:e>
            <m:r>
              <m:t>W</m:t>
            </m:r>
          </m:e>
          <m:sup>
            <m:r>
              <m:t>(1)</m:t>
            </m:r>
          </m:sup>
        </m:sSup>
        <m:r>
          <m:t>)x+(</m:t>
        </m:r>
        <m:sSup>
          <m:e>
            <m:r>
              <m:t>W</m:t>
            </m:r>
          </m:e>
          <m:sup>
            <m:r>
              <m:t>(2)</m:t>
            </m:r>
          </m:sup>
        </m:sSup>
        <m:sSup>
          <m:e>
            <m:r>
              <m:t>b</m:t>
            </m:r>
          </m:e>
          <m:sup>
            <m:r>
              <m:t>(1)</m:t>
            </m:r>
          </m:sup>
        </m:sSup>
        <m:r>
          <m:t>+</m:t>
        </m:r>
        <m:sSup>
          <m:e>
            <m:r>
              <m:t>b</m:t>
            </m:r>
          </m:e>
          <m:sup>
            <m:r>
              <m:t>(2)</m:t>
            </m:r>
          </m:sup>
        </m:sSup>
        <m:r>
          <m:t>)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Jika didefinisikan matriks gabungan </w:t>
      </w:r>
      <m:oMath xmlns:mml="http://www.w3.org/1998/Math/MathML">
        <m:sSup>
          <m:e>
            <m:r>
              <m:t>W</m:t>
            </m:r>
          </m:e>
          <m:sup>
            <m:r>
              <m:t>′</m:t>
            </m:r>
          </m:sup>
        </m:sSup>
        <m:r>
          <m:t>=</m:t>
        </m:r>
        <m:sSup>
          <m:e>
            <m:r>
              <m:t>W</m:t>
            </m:r>
          </m:e>
          <m:sup>
            <m:r>
              <m:t>(2)</m:t>
            </m:r>
          </m:sup>
        </m:sSup>
        <m:sSup>
          <m:e>
            <m:r>
              <m:t>W</m:t>
            </m:r>
          </m:e>
          <m:sup>
            <m:r>
              <m:t>(1)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dan vektor bias gabungan </w:t>
      </w:r>
      <m:oMath xmlns:mml="http://www.w3.org/1998/Math/MathML">
        <m:sSup>
          <m:e>
            <m:r>
              <m:t>b</m:t>
            </m:r>
          </m:e>
          <m:sup>
            <m:r>
              <m:t>′</m:t>
            </m:r>
          </m:sup>
        </m:sSup>
        <m:r>
          <m:t>=</m:t>
        </m:r>
        <m:sSup>
          <m:e>
            <m:r>
              <m:t>W</m:t>
            </m:r>
          </m:e>
          <m:sup>
            <m:r>
              <m:t>(2)</m:t>
            </m:r>
          </m:sup>
        </m:sSup>
        <m:sSup>
          <m:e>
            <m:r>
              <m:t>b</m:t>
            </m:r>
          </m:e>
          <m:sup>
            <m:r>
              <m:t>(1)</m:t>
            </m:r>
          </m:sup>
        </m:sSup>
        <m:r>
          <m:t>+</m:t>
        </m:r>
        <m:sSup>
          <m:e>
            <m:r>
              <m:t>b</m:t>
            </m:r>
          </m:e>
          <m:sup>
            <m:r>
              <m:t>(2)</m:t>
            </m:r>
          </m:sup>
        </m:sSup>
      </m:oMath>
      <w:r>
        <w:rPr>
          <w:rFonts w:ascii="Calibri" w:hAnsi="Calibri"/>
          <w:color w:val="2D3748"/>
          <w:sz w:val="22"/>
        </w:rPr>
        <w:t>, maka:</w:t>
      </w:r>
    </w:p>
    <w:p>
      <w:pPr>
        <w:spacing w:before="120" w:after="120"/>
        <w:jc w:val="center"/>
      </w:pPr>
      <m:oMath xmlns:mml="http://www.w3.org/1998/Math/MathML">
        <m:sSup>
          <m:e>
            <m:r>
              <m:t>a</m:t>
            </m:r>
          </m:e>
          <m:sup>
            <m:r>
              <m:t>(2)</m:t>
            </m:r>
          </m:sup>
        </m:sSup>
        <m:r>
          <m:t>=</m:t>
        </m:r>
        <m:sSup>
          <m:e>
            <m:r>
              <m:t>W</m:t>
            </m:r>
          </m:e>
          <m:sup>
            <m:r>
              <m:t>′</m:t>
            </m:r>
          </m:sup>
        </m:sSup>
        <m:r>
          <m:t>x+</m:t>
        </m:r>
        <m:sSup>
          <m:e>
            <m:r>
              <m:t>b</m:t>
            </m:r>
          </m:e>
          <m:sup>
            <m:r>
              <m:t>′</m:t>
            </m:r>
          </m:sup>
        </m:sSup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Dengan induksi matematika hingga lapisan ke-</w:t>
      </w:r>
      <m:oMath xmlns:mml="http://www.w3.org/1998/Math/MathML">
        <m:r>
          <m:t>L</m:t>
        </m:r>
      </m:oMath>
      <w:r>
        <w:rPr>
          <w:rFonts w:ascii="Calibri" w:hAnsi="Calibri"/>
          <w:color w:val="2D3748"/>
          <w:sz w:val="22"/>
        </w:rPr>
        <w:t>, seluruh perkalian matriks bobot berurutan dapat diringkas menjadi sebuah matriks linier tunggal: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$$W_{</w:t>
        <w:tab/>
        <w:t xml:space="preserve">ext{net}} = W^{(L)} W^{(L-1)} \dots W^{(1)} \quad </w:t>
        <w:tab/>
        <w:t>ext{dan} \quad b_{</w:t>
        <w:tab/>
        <w:t>ext{net}} = \sum_{l=1}^{L} \left( \prod_{j=l+1}^{L} W^{(j)}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ight) b^{(l)}$$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Dengan demikian, susunan lapisan linier bertingkat tanpa fungsi aktivasi non-linier tidak mampu meningkatkan kapasitas representasi ruang hipotesis dan secara aljabar tereduksi menjadi regresi linier biasa.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Jawaban Soal Konseptual 2: Kedalaman vs Lebar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Klaim tersebut tidak tepat secara praktis. Meskipun Teorema Aproksimasi Universal membuktikan keberadaan eksistensi aproksimator 1 lapisan tersembunyi, teorema tersebut tidak memberikan jaminan mengenai efisiensi jumlah neuron (</w:t>
      </w:r>
      <m:oMath xmlns:mml="http://www.w3.org/1998/Math/MathML">
        <m:r>
          <m:t>N</m:t>
        </m:r>
      </m:oMath>
      <w:r>
        <w:rPr>
          <w:rFonts w:ascii="Calibri" w:hAnsi="Calibri"/>
          <w:color w:val="2D3748"/>
          <w:sz w:val="22"/>
        </w:rPr>
        <w:t>). Untuk fungsi non-linier kompleks dan berdimensi tinggi (</w:t>
      </w:r>
      <m:oMath xmlns:mml="http://www.w3.org/1998/Math/MathML">
        <m:r>
          <m:t>d</m:t>
        </m:r>
      </m:oMath>
      <w:r>
        <w:rPr>
          <w:rFonts w:ascii="Calibri" w:hAnsi="Calibri"/>
          <w:color w:val="2D3748"/>
          <w:sz w:val="22"/>
        </w:rPr>
        <w:t>), jumlah neuron pada 1 lapisan tersembunyi dapat membengkak secara eksponensial (</w:t>
      </w:r>
      <m:oMath xmlns:mml="http://www.w3.org/1998/Math/MathML">
        <m:r>
          <m:t>O(</m:t>
        </m:r>
        <m:sSup>
          <m:e>
            <m:r>
              <m:t>2</m:t>
            </m:r>
          </m:e>
          <m:sup>
            <m:r>
              <m:t>d</m:t>
            </m:r>
          </m:sup>
        </m:sSup>
        <m:r>
          <m:t>)</m:t>
        </m:r>
      </m:oMath>
      <w:r>
        <w:rPr>
          <w:rFonts w:ascii="Calibri" w:hAnsi="Calibri"/>
          <w:color w:val="2D3748"/>
          <w:sz w:val="22"/>
        </w:rPr>
        <w:t>). Sebaliknya, arsitektur dalam (</w:t>
      </w:r>
      <w:r>
        <w:rPr>
          <w:rFonts w:ascii="Calibri" w:hAnsi="Calibri"/>
          <w:i/>
          <w:color w:val="2D3748"/>
          <w:sz w:val="22"/>
        </w:rPr>
        <w:t>deep architectures</w:t>
      </w:r>
      <w:r>
        <w:rPr>
          <w:rFonts w:ascii="Calibri" w:hAnsi="Calibri"/>
          <w:color w:val="2D3748"/>
          <w:sz w:val="22"/>
        </w:rPr>
        <w:t>) memanfaatkan hierarki komposisionalitas (</w:t>
      </w:r>
      <w:r>
        <w:rPr>
          <w:rFonts w:ascii="Calibri" w:hAnsi="Calibri"/>
          <w:i/>
          <w:color w:val="2D3748"/>
          <w:sz w:val="22"/>
        </w:rPr>
        <w:t>compositionality</w:t>
      </w:r>
      <w:r>
        <w:rPr>
          <w:rFonts w:ascii="Calibri" w:hAnsi="Calibri"/>
          <w:color w:val="2D3748"/>
          <w:sz w:val="22"/>
        </w:rPr>
        <w:t>), di mana fitur tingkat tinggi dibangun dari kombinasi fitur tingkat rendah, sehingga mereduksi jumlah parameter yang dibutuhkan menjadi polinomial serta meningkatkan generalisasi pada data lingkungan terbuka.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