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9.4: Panduan Instruktur &amp; Kunci Solusi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Fungsi Aktivasi &amp; Arsitektur Multi-Layer Perceptron (MLP)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Modul &amp; Kerangka Pembelajaran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AI-09-04-INS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>: Kecerdasan Buatan &amp; Pembelajaran Mesin Terapan (INSTIPER)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Target Pembaca</w:t>
      </w:r>
      <w:r>
        <w:rPr>
          <w:rFonts w:ascii="Calibri" w:hAnsi="Calibri"/>
          <w:color w:val="2D3748"/>
          <w:sz w:val="22"/>
        </w:rPr>
        <w:t>: Dosen Pengampu, Asisten Praktikum, dan Laboran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Teori Non-Linieritas, Fungsi Aktivasi, &amp; Teorema Cybenko; 70 Menit Praktikum Python MLP Sortasi TBS &amp; Transformasi Ruang Laten; 30 Menit Evaluasi Kasus Multi-Kelas)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 Modul</w:t>
      </w:r>
      <w:r>
        <w:rPr>
          <w:rFonts w:ascii="Calibri" w:hAnsi="Calibri"/>
          <w:color w:val="2D3748"/>
          <w:sz w:val="22"/>
        </w:rPr>
        <w:t>: Representasi Ruang Laten Non-Linier (</w:t>
      </w:r>
      <w:r>
        <w:rPr>
          <w:rFonts w:ascii="Calibri" w:hAnsi="Calibri"/>
          <w:i/>
          <w:color w:val="2D3748"/>
          <w:sz w:val="22"/>
        </w:rPr>
        <w:t>Latent Space Representation</w:t>
      </w:r>
      <w:r>
        <w:rPr>
          <w:rFonts w:ascii="Calibri" w:hAnsi="Calibri"/>
          <w:color w:val="2D3748"/>
          <w:sz w:val="22"/>
        </w:rPr>
        <w:t>), Mitigasi Vanishing Gradient, Klasifikasi Probabilistik Multi-Kelas Softmax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Panduan Pedagogis &amp; Strategi Pengajaran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Peta Konseptual &amp; Alur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Modul 9.4 adalah jembatan fundamental dari model linier sederhana menuju jaringan saraf dalam (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>). Pendekatan pedagogis yang disarankan: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Analogi Melipat Lembaran Kertas Origami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Ambil selembar kertas dengan dua titik merah dan dua titik biru yang tersusun bersilangan seperti gerbang XOR.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Ajukan tantangan: </w:t>
      </w:r>
      <w:r>
        <w:rPr>
          <w:rFonts w:ascii="Calibri" w:hAnsi="Calibri"/>
          <w:i/>
          <w:color w:val="2D3748"/>
          <w:sz w:val="22"/>
        </w:rPr>
        <w:t>"Bisakah Anda memotong kertas ini dengan satu tebasan gunting lurus sehingga semua titik merah terpisah dari titik biru?"</w:t>
      </w:r>
      <w:r>
        <w:rPr>
          <w:rFonts w:ascii="Calibri" w:hAnsi="Calibri"/>
          <w:color w:val="2D3748"/>
          <w:sz w:val="22"/>
        </w:rPr>
        <w:t xml:space="preserve"> Jawabannya: mustahil!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Namun, jika kertas tersebut </w:t>
      </w:r>
      <w:r>
        <w:rPr>
          <w:rFonts w:ascii="Calibri" w:hAnsi="Calibri"/>
          <w:b/>
          <w:color w:val="2D3748"/>
          <w:sz w:val="22"/>
        </w:rPr>
        <w:t>dilipat sekali (transformasi non-linier oleh lapisan tersembunyi)</w:t>
      </w:r>
      <w:r>
        <w:rPr>
          <w:rFonts w:ascii="Calibri" w:hAnsi="Calibri"/>
          <w:color w:val="2D3748"/>
          <w:sz w:val="22"/>
        </w:rPr>
        <w:t>, kedua titik merah akan saling menempel di satu sisi, dan kedua titik biru berada di sisi lain. Sekarang, satu tebasan lurus dapat memisahkan mereka dengan sempurna!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Koneksi Algoritma</w:t>
      </w:r>
      <w:r>
        <w:rPr>
          <w:rFonts w:ascii="Calibri" w:hAnsi="Calibri"/>
          <w:color w:val="2D3748"/>
          <w:sz w:val="22"/>
        </w:rPr>
        <w:t>: Itulah persis apa yang dilakukan lapisan tersembunyi dengan fungsi aktivasi non-linier: melipat dan meregangkan ruang geometris fitur masukan!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Konteks Spesifik INSTIPER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Tunjukkan bahwa klasifikasi kematangan buah kelapa sawit di pabrik kelapa sawit (PKS) tidak pernah sesederhana "makin merah makin matang".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Buah mentah berwarna hitam, buah matang berwarna jingga terang, namun buah lewat matang (</w:t>
      </w:r>
      <w:r>
        <w:rPr>
          <w:rFonts w:ascii="Calibri" w:hAnsi="Calibri"/>
          <w:i/>
          <w:color w:val="2D3748"/>
          <w:sz w:val="22"/>
        </w:rPr>
        <w:t>overripe</w:t>
      </w:r>
      <w:r>
        <w:rPr>
          <w:rFonts w:ascii="Calibri" w:hAnsi="Calibri"/>
          <w:color w:val="2D3748"/>
          <w:sz w:val="22"/>
        </w:rPr>
        <w:t>) kembali berubah warna menjadi merah gelap kehitaman akibat degradasi karotenoid dan oksidasi asam lemak. Hubungan warna terhadap kualitas rendemen CPO ini berbentuk parabola non-linier yang hanya bisa ditangkap oleh Multi-Layer Perceptron.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Miskonsepsi Umum Mahasiswa (*Common Misconceptions*)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1: "Makin banyak lapisan yang kita tambahkan dengan fungsi aktivasi linier $f(z) = z$, model akan semakin pintar dan akurat."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 xml:space="preserve">: Tunjukkan pembuktian aljabar bahwa perkalian beruntun matriks linier </w:t>
      </w:r>
      <m:oMath xmlns:mml="http://www.w3.org/1998/Math/MathML">
        <m:sSup>
          <m:e>
            <m:r>
              <m:t>𝐖</m:t>
            </m:r>
          </m:e>
          <m:sup>
            <m:r>
              <m:t>(3)</m:t>
            </m:r>
          </m:sup>
        </m:sSup>
        <m:sSup>
          <m:e>
            <m:r>
              <m:t>𝐖</m:t>
            </m:r>
          </m:e>
          <m:sup>
            <m:r>
              <m:t>(2)</m:t>
            </m:r>
          </m:sup>
        </m:sSup>
        <m:sSup>
          <m:e>
            <m:r>
              <m:t>𝐖</m:t>
            </m:r>
          </m:e>
          <m:sup>
            <m:r>
              <m:t>(1)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hanya menghasilkan satu matriks linier baru. Menumpuk 100 lapisan linier tidak ada bedanya dengan satu model regresi linier biasa. Tanpa fungsi aktivasi non-linier, kedalaman jaringan (</w:t>
      </w:r>
      <w:r>
        <w:rPr>
          <w:rFonts w:ascii="Calibri" w:hAnsi="Calibri"/>
          <w:i/>
          <w:color w:val="2D3748"/>
          <w:sz w:val="22"/>
        </w:rPr>
        <w:t>depth</w:t>
      </w:r>
      <w:r>
        <w:rPr>
          <w:rFonts w:ascii="Calibri" w:hAnsi="Calibri"/>
          <w:color w:val="2D3748"/>
          <w:sz w:val="22"/>
        </w:rPr>
        <w:t>) sama sekali tidak memiliki arti fungsional.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2: "Fungsi Sigmoid selalu lebih unggul dari ReLU karena Sigmoid menghasilkan nilai kontinu halus antara 0 dan 1."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 xml:space="preserve">: Jelaskan bahwa turunan maksimum Sigmoid hanya 0.25. Ketika jaringan memiliki 5 lapisan tersembunyi, gradien yang merambat mundur tereduksi sebesar </w:t>
      </w:r>
      <m:oMath xmlns:mml="http://www.w3.org/1998/Math/MathML">
        <m:r>
          <m:t>(0.25</m:t>
        </m:r>
        <m:sSup>
          <m:e>
            <m:r>
              <m:t>)</m:t>
            </m:r>
          </m:e>
          <m:sup>
            <m:r>
              <m:t>5</m:t>
            </m:r>
          </m:sup>
        </m:sSup>
        <m:r>
          <m:t>≈0.00097</m:t>
        </m:r>
      </m:oMath>
      <w:r>
        <w:rPr>
          <w:rFonts w:ascii="Calibri" w:hAnsi="Calibri"/>
          <w:color w:val="2D3748"/>
          <w:sz w:val="22"/>
        </w:rPr>
        <w:t>, membuat neuron-neuron lapisan awal mati suri (</w:t>
      </w:r>
      <w:r>
        <w:rPr>
          <w:rFonts w:ascii="Calibri" w:hAnsi="Calibri"/>
          <w:i/>
          <w:color w:val="2D3748"/>
          <w:sz w:val="22"/>
        </w:rPr>
        <w:t>vanishing gradient</w:t>
      </w:r>
      <w:r>
        <w:rPr>
          <w:rFonts w:ascii="Calibri" w:hAnsi="Calibri"/>
          <w:color w:val="2D3748"/>
          <w:sz w:val="22"/>
        </w:rPr>
        <w:t>). ReLU merevolusi AI karena gradiennya konstan 1.0 pada nilai positif.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3: "Fungsi Softmax dapat digunakan di sembarang lapisan tersembunyi."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Koreksi Instruktur</w:t>
      </w:r>
      <w:r>
        <w:rPr>
          <w:rFonts w:ascii="Calibri" w:hAnsi="Calibri"/>
          <w:color w:val="2D3748"/>
          <w:sz w:val="22"/>
        </w:rPr>
        <w:t>: Luruskan bahwa Softmax melibatkan normalisasi pembagian eksponensial di seluruh neuron satu lapisan (</w:t>
      </w:r>
      <m:oMath xmlns:mml="http://www.w3.org/1998/Math/MathML">
        <m:r>
          <m:t>∑</m:t>
        </m:r>
        <m:sSup>
          <m:e>
            <m:r>
              <m:t>e</m:t>
            </m:r>
          </m:e>
          <m:sup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sup>
        </m:sSup>
      </m:oMath>
      <w:r>
        <w:rPr>
          <w:rFonts w:ascii="Calibri" w:hAnsi="Calibri"/>
          <w:color w:val="2D3748"/>
          <w:sz w:val="22"/>
        </w:rPr>
        <w:t xml:space="preserve">). Sifat ini dirancang khusus untuk mengubah skor logit mentah menjadi distribusi probabilitas multikelas pada </w:t>
      </w:r>
      <w:r>
        <w:rPr>
          <w:rFonts w:ascii="Calibri" w:hAnsi="Calibri"/>
          <w:b/>
          <w:color w:val="2D3748"/>
          <w:sz w:val="22"/>
        </w:rPr>
        <w:t>lapisan luaran (*output layer*)</w:t>
      </w:r>
      <w:r>
        <w:rPr>
          <w:rFonts w:ascii="Calibri" w:hAnsi="Calibri"/>
          <w:color w:val="2D3748"/>
          <w:sz w:val="22"/>
        </w:rPr>
        <w:t>, bukan untuk transformasi fitur pada lapisan tersembunyi.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&amp; Pembahasan Latihan Soal HOTS Diktat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1: Perhitungan Manual Propagasi Maju Lapisan Tersembunyi &amp; Output Softmax (C3)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Data input: </w:t>
      </w:r>
      <m:oMath xmlns:mml="http://www.w3.org/1998/Math/MathML">
        <m:r>
          <m:t>𝐱=[0.8,0.4</m:t>
        </m:r>
        <m:sSup>
          <m:e>
            <m:r>
              <m:t>]</m:t>
            </m:r>
          </m:e>
          <m:sup>
            <m:r>
              <m:t>T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Arsitektur: Input (2)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Hidden (2, ReLU) </w:t>
      </w:r>
      <m:oMath xmlns:mml="http://www.w3.org/1998/Math/MathML">
        <m:r>
          <m:t>→</m:t>
        </m:r>
      </m:oMath>
      <w:r>
        <w:rPr>
          <w:rFonts w:ascii="Calibri" w:hAnsi="Calibri"/>
          <w:color w:val="2D3748"/>
          <w:sz w:val="22"/>
        </w:rPr>
        <w:t xml:space="preserve"> Output (2, Softmax).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Matriks bobot dan bias: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𝐖</m:t>
            </m:r>
          </m:e>
          <m:sup>
            <m:r>
              <m:t>(1)</m:t>
            </m:r>
          </m:sup>
        </m:sSup>
        <m:r>
          <m:t>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1.5</m:t>
              </m:r>
            </m:e>
            <m:e>
              <m:r>
                <m:t>−0.5</m:t>
              </m:r>
            </m:e>
          </m:mr>
          <m:mr>
            <m:e>
              <m:r>
                <m:t>−2.0</m:t>
              </m:r>
            </m:e>
            <m:e>
              <m:r>
                <m:t>1.0</m:t>
              </m:r>
            </m:e>
          </m:mr>
        </m:m>
        <m:r>
          <m:t>),</m:t>
        </m:r>
        <m:sSup>
          <m:e>
            <m:r>
              <m:t>𝐛</m:t>
            </m:r>
          </m:e>
          <m:sup>
            <m:r>
              <m:t>(1)</m:t>
            </m:r>
          </m:sup>
        </m:sSup>
        <m:r>
          <m:t>=(</m:t>
        </m:r>
        <m:eqArr>
          <m:e>
            <m:r>
              <m:t>−0.2</m:t>
            </m:r>
          </m:e>
          <m:e>
            <m:r>
              <m:t>0.5</m:t>
            </m:r>
          </m:e>
        </m:eqArr>
        <m:r>
          <m:t>)</m:t>
        </m:r>
      </m:oMath>
    </w:p>
    <w:p>
      <w:pPr>
        <w:spacing w:before="120" w:after="120"/>
        <w:jc w:val="center"/>
      </w:pPr>
      <m:oMath xmlns:mml="http://www.w3.org/1998/Math/MathML">
        <m:sSup>
          <m:e>
            <m:r>
              <m:t>𝐖</m:t>
            </m:r>
          </m:e>
          <m:sup>
            <m:r>
              <m:t>(2)</m:t>
            </m:r>
          </m:sup>
        </m:sSup>
        <m:r>
          <m:t>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2.0</m:t>
              </m:r>
            </m:e>
            <m:e>
              <m:r>
                <m:t>−1.0</m:t>
              </m:r>
            </m:e>
          </m:mr>
          <m:mr>
            <m:e>
              <m:r>
                <m:t>−1.0</m:t>
              </m:r>
            </m:e>
            <m:e>
              <m:r>
                <m:t>2.0</m:t>
              </m:r>
            </m:e>
          </m:mr>
        </m:m>
        <m:r>
          <m:t>),</m:t>
        </m:r>
        <m:sSup>
          <m:e>
            <m:r>
              <m:t>𝐛</m:t>
            </m:r>
          </m:e>
          <m:sup>
            <m:r>
              <m:t>(2)</m:t>
            </m:r>
          </m:sup>
        </m:sSup>
        <m:r>
          <m:t>=(</m:t>
        </m:r>
        <m:eqArr>
          <m:e>
            <m:r>
              <m:t>0.0</m:t>
            </m:r>
          </m:e>
          <m:e>
            <m:r>
              <m:t>0.1</m:t>
            </m:r>
          </m:e>
        </m:eqArr>
        <m:r>
          <m:t>)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1: Menghitung Net Input Lapisan Tersembunyi $\mathbf{z}^{(1)}$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𝐳</m:t>
            </m:r>
          </m:e>
          <m:sup>
            <m:r>
              <m:t>(1)</m:t>
            </m:r>
          </m:sup>
        </m:sSup>
        <m:r>
          <m:t>=</m:t>
        </m:r>
        <m:sSup>
          <m:e>
            <m:r>
              <m:t>𝐖</m:t>
            </m:r>
          </m:e>
          <m:sup>
            <m:r>
              <m:t>(1)</m:t>
            </m:r>
          </m:sup>
        </m:sSup>
        <m:r>
          <m:t>𝐱+</m:t>
        </m:r>
        <m:sSup>
          <m:e>
            <m:r>
              <m:t>𝐛</m:t>
            </m:r>
          </m:e>
          <m:sup>
            <m:r>
              <m:t>(1)</m:t>
            </m:r>
          </m:sup>
        </m:sSup>
      </m:oMath>
    </w:p>
    <w:p>
      <w:pPr>
        <w:spacing w:before="120" w:after="120"/>
        <w:jc w:val="center"/>
      </w:pPr>
      <m:oMath xmlns:mml="http://www.w3.org/1998/Math/MathML">
        <m:sSubSup>
          <m:e>
            <m:r>
              <m:t>z</m:t>
            </m:r>
          </m:e>
          <m:sub>
            <m:r>
              <m:t>1</m:t>
            </m:r>
          </m:sub>
          <m:sup>
            <m:r>
              <m:t>(1)</m:t>
            </m:r>
          </m:sup>
        </m:sSubSup>
        <m:r>
          <m:t>=(1.5)(0.8)+(−0.5)(0.4)+(−0.2)=1.20−0.20−0.20=</m:t>
        </m:r>
        <m:r>
          <m:rPr>
            <m:sty m:val="b"/>
          </m:rPr>
          <m:t>0.80</m:t>
        </m:r>
      </m:oMath>
    </w:p>
    <w:p>
      <w:pPr>
        <w:spacing w:before="120" w:after="120"/>
        <w:jc w:val="center"/>
      </w:pPr>
      <m:oMath xmlns:mml="http://www.w3.org/1998/Math/MathML">
        <m:sSubSup>
          <m:e>
            <m:r>
              <m:t>z</m:t>
            </m:r>
          </m:e>
          <m:sub>
            <m:r>
              <m:t>2</m:t>
            </m:r>
          </m:sub>
          <m:sup>
            <m:r>
              <m:t>(1)</m:t>
            </m:r>
          </m:sup>
        </m:sSubSup>
        <m:r>
          <m:t>=(−2.0)(0.8)+(1.0)(0.4)+0.5=−1.60+0.40+0.50=</m:t>
        </m:r>
        <m:r>
          <m:rPr>
            <m:sty m:val="b"/>
          </m:rPr>
          <m:t>−0.70</m:t>
        </m:r>
      </m:oMath>
    </w:p>
    <w:p>
      <w:pPr>
        <w:spacing w:before="120" w:after="120"/>
        <w:jc w:val="center"/>
      </w:pPr>
      <m:oMath xmlns:mml="http://www.w3.org/1998/Math/MathML">
        <m:sSup>
          <m:e>
            <m:r>
              <m:t>𝐳</m:t>
            </m:r>
          </m:e>
          <m:sup>
            <m:r>
              <m:t>(1)</m:t>
            </m:r>
          </m:sup>
        </m:sSup>
        <m:r>
          <m:t>=(</m:t>
        </m:r>
        <m:eqArr>
          <m:e>
            <m:r>
              <m:t>0.80</m:t>
            </m:r>
          </m:e>
          <m:e>
            <m:r>
              <m:t>−0.70</m:t>
            </m:r>
          </m:e>
        </m:eqArr>
        <m:r>
          <m:t>)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2: Menghitung Aktivasi Lapisan Tersembunyi $\mathbf{a}^{(1)}$ (Aktivasi ReLU)</w:t>
      </w:r>
    </w:p>
    <w:p>
      <w:pPr>
        <w:spacing w:before="120" w:after="120"/>
        <w:jc w:val="center"/>
      </w:pPr>
      <m:oMath xmlns:mml="http://www.w3.org/1998/Math/MathML">
        <m:sSubSup>
          <m:e>
            <m:r>
              <m:t>a</m:t>
            </m:r>
          </m:e>
          <m:sub>
            <m:r>
              <m:t>1</m:t>
            </m:r>
          </m:sub>
          <m:sup>
            <m:r>
              <m:t>(1)</m:t>
            </m:r>
          </m:sup>
        </m:sSubSup>
        <m:r>
          <m:t>=max(0,0.80)=</m:t>
        </m:r>
        <m:r>
          <m:rPr>
            <m:sty m:val="b"/>
          </m:rPr>
          <m:t>0.80</m:t>
        </m:r>
      </m:oMath>
    </w:p>
    <w:p>
      <w:pPr>
        <w:spacing w:before="120" w:after="120"/>
        <w:jc w:val="center"/>
      </w:pPr>
      <m:oMath xmlns:mml="http://www.w3.org/1998/Math/MathML">
        <m:sSubSup>
          <m:e>
            <m:r>
              <m:t>a</m:t>
            </m:r>
          </m:e>
          <m:sub>
            <m:r>
              <m:t>2</m:t>
            </m:r>
          </m:sub>
          <m:sup>
            <m:r>
              <m:t>(1)</m:t>
            </m:r>
          </m:sup>
        </m:sSubSup>
        <m:r>
          <m:t>=max(0,−0.70)=</m:t>
        </m:r>
        <m:r>
          <m:rPr>
            <m:sty m:val="b"/>
          </m:rPr>
          <m:t>0.00</m:t>
        </m:r>
      </m:oMath>
    </w:p>
    <w:p>
      <w:pPr>
        <w:spacing w:before="120" w:after="120"/>
        <w:jc w:val="center"/>
      </w:pPr>
      <m:oMath xmlns:mml="http://www.w3.org/1998/Math/MathML">
        <m:sSup>
          <m:e>
            <m:r>
              <m:t>𝐚</m:t>
            </m:r>
          </m:e>
          <m:sup>
            <m:r>
              <m:t>(1)</m:t>
            </m:r>
          </m:sup>
        </m:sSup>
        <m:r>
          <m:t>=(</m:t>
        </m:r>
        <m:eqArr>
          <m:e>
            <m:r>
              <m:t>0.80</m:t>
            </m:r>
          </m:e>
          <m:e>
            <m:r>
              <m:t>0.00</m:t>
            </m:r>
          </m:e>
        </m:eqArr>
        <m:r>
          <m:t>)</m:t>
        </m:r>
      </m:oMath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(Catatan: Terjadi penonaktifan/sparsitas alami pada neuron ke-2 karena nilainya negatif).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3: Menghitung Net Input Lapisan Luaran $\mathbf{z}^{(2)}$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𝐳</m:t>
            </m:r>
          </m:e>
          <m:sup>
            <m:r>
              <m:t>(2)</m:t>
            </m:r>
          </m:sup>
        </m:sSup>
        <m:r>
          <m:t>=</m:t>
        </m:r>
        <m:sSup>
          <m:e>
            <m:r>
              <m:t>𝐖</m:t>
            </m:r>
          </m:e>
          <m:sup>
            <m:r>
              <m:t>(2)</m:t>
            </m:r>
          </m:sup>
        </m:sSup>
        <m:sSup>
          <m:e>
            <m:r>
              <m:t>𝐚</m:t>
            </m:r>
          </m:e>
          <m:sup>
            <m:r>
              <m:t>(1)</m:t>
            </m:r>
          </m:sup>
        </m:sSup>
        <m:r>
          <m:t>+</m:t>
        </m:r>
        <m:sSup>
          <m:e>
            <m:r>
              <m:t>𝐛</m:t>
            </m:r>
          </m:e>
          <m:sup>
            <m:r>
              <m:t>(2)</m:t>
            </m:r>
          </m:sup>
        </m:sSup>
      </m:oMath>
    </w:p>
    <w:p>
      <w:pPr>
        <w:spacing w:before="120" w:after="120"/>
        <w:jc w:val="center"/>
      </w:pPr>
      <m:oMath xmlns:mml="http://www.w3.org/1998/Math/MathML">
        <m:sSubSup>
          <m:e>
            <m:r>
              <m:t>z</m:t>
            </m:r>
          </m:e>
          <m:sub>
            <m:r>
              <m:t>1</m:t>
            </m:r>
          </m:sub>
          <m:sup>
            <m:r>
              <m:t>(2)</m:t>
            </m:r>
          </m:sup>
        </m:sSubSup>
        <m:r>
          <m:t>=(2.0)(0.80)+(−1.0)(0.00)+0.0=1.60+0.0+0.0=</m:t>
        </m:r>
        <m:r>
          <m:rPr>
            <m:sty m:val="b"/>
          </m:rPr>
          <m:t>1.60</m:t>
        </m:r>
      </m:oMath>
    </w:p>
    <w:p>
      <w:pPr>
        <w:spacing w:before="120" w:after="120"/>
        <w:jc w:val="center"/>
      </w:pPr>
      <m:oMath xmlns:mml="http://www.w3.org/1998/Math/MathML">
        <m:sSubSup>
          <m:e>
            <m:r>
              <m:t>z</m:t>
            </m:r>
          </m:e>
          <m:sub>
            <m:r>
              <m:t>2</m:t>
            </m:r>
          </m:sub>
          <m:sup>
            <m:r>
              <m:t>(2)</m:t>
            </m:r>
          </m:sup>
        </m:sSubSup>
        <m:r>
          <m:t>=(−1.0)(0.80)+(2.0)(0.00)+0.1=−0.80+0.0+0.1=</m:t>
        </m:r>
        <m:r>
          <m:rPr>
            <m:sty m:val="b"/>
          </m:rPr>
          <m:t>−0.70</m:t>
        </m:r>
      </m:oMath>
    </w:p>
    <w:p>
      <w:pPr>
        <w:spacing w:before="120" w:after="120"/>
        <w:jc w:val="center"/>
      </w:pPr>
      <m:oMath xmlns:mml="http://www.w3.org/1998/Math/MathML">
        <m:sSup>
          <m:e>
            <m:r>
              <m:t>𝐳</m:t>
            </m:r>
          </m:e>
          <m:sup>
            <m:r>
              <m:t>(2)</m:t>
            </m:r>
          </m:sup>
        </m:sSup>
        <m:r>
          <m:t>=(</m:t>
        </m:r>
        <m:eqArr>
          <m:e>
            <m:r>
              <m:t>1.60</m:t>
            </m:r>
          </m:e>
          <m:e>
            <m:r>
              <m:t>−0.70</m:t>
            </m:r>
          </m:e>
        </m:eqArr>
        <m:r>
          <m:t>)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Langkah 4: Menghitung Probabilitas Luaran Softmax $\hat{\mathbf{y}}$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Hitung suku eksponensial: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e</m:t>
            </m:r>
          </m:e>
          <m:sup>
            <m:sSubSup>
              <m:e>
                <m:r>
                  <m:t>z</m:t>
                </m:r>
              </m:e>
              <m:sub>
                <m:r>
                  <m:t>1</m:t>
                </m:r>
              </m:sub>
              <m:sup>
                <m:r>
                  <m:t>(2)</m:t>
                </m:r>
              </m:sup>
            </m:sSubSup>
          </m:sup>
        </m:sSup>
        <m:r>
          <m:t>=</m:t>
        </m:r>
        <m:sSup>
          <m:e>
            <m:r>
              <m:t>e</m:t>
            </m:r>
          </m:e>
          <m:sup>
            <m:r>
              <m:t>1.60</m:t>
            </m:r>
          </m:sup>
        </m:sSup>
        <m:r>
          <m:t>≈4.9530</m:t>
        </m:r>
      </m:oMath>
    </w:p>
    <w:p>
      <w:pPr>
        <w:spacing w:before="120" w:after="120"/>
        <w:jc w:val="center"/>
      </w:pPr>
      <m:oMath xmlns:mml="http://www.w3.org/1998/Math/MathML">
        <m:sSup>
          <m:e>
            <m:r>
              <m:t>e</m:t>
            </m:r>
          </m:e>
          <m:sup>
            <m:sSubSup>
              <m:e>
                <m:r>
                  <m:t>z</m:t>
                </m:r>
              </m:e>
              <m:sub>
                <m:r>
                  <m:t>2</m:t>
                </m:r>
              </m:sub>
              <m:sup>
                <m:r>
                  <m:t>(2)</m:t>
                </m:r>
              </m:sup>
            </m:sSubSup>
          </m:sup>
        </m:sSup>
        <m:r>
          <m:t>=</m:t>
        </m:r>
        <m:sSup>
          <m:e>
            <m:r>
              <m:t>e</m:t>
            </m:r>
          </m:e>
          <m:sup>
            <m:r>
              <m:t>−0.70</m:t>
            </m:r>
          </m:sup>
        </m:sSup>
        <m:r>
          <m:t>≈0.4966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Jumlah eksponensial total:</w:t>
      </w:r>
    </w:p>
    <w:p>
      <w:pPr>
        <w:spacing w:before="120" w:after="120"/>
        <w:jc w:val="center"/>
      </w:pPr>
      <m:oMath xmlns:mml="http://www.w3.org/1998/Math/MathML">
        <m:r>
          <m:t>∑=4.9530+0.4966=5.4496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Probabilitas Softmax masing-masing kelas:</w:t>
      </w:r>
    </w:p>
    <w:p>
      <w:pPr>
        <w:spacing w:before="120" w:after="120"/>
        <w:jc w:val="center"/>
      </w:pPr>
      <m:oMath xmlns:mml="http://www.w3.org/1998/Math/MathML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1.60</m:t>
                </m:r>
              </m:sup>
            </m:sSup>
          </m:num>
          <m:den>
            <m:r>
              <m:t>∑</m:t>
            </m:r>
          </m:den>
        </m:f>
        <m:r>
          <m:t>=</m:t>
        </m:r>
        <m:f>
          <m:fPr>
            <m:type m:val="bar"/>
          </m:fPr>
          <m:num>
            <m:r>
              <m:t>4.9530</m:t>
            </m:r>
          </m:num>
          <m:den>
            <m:r>
              <m:t>5.4496</m:t>
            </m:r>
          </m:den>
        </m:f>
        <m:r>
          <m:t>≈</m:t>
        </m:r>
        <m:r>
          <m:rPr>
            <m:sty m:val="b"/>
          </m:rPr>
          <m:t>0.9089</m:t>
        </m:r>
        <m:r>
          <m:rPr>
            <m:nor/>
            <m:sty m:val="b"/>
          </m:rPr>
          <m:t> (atau </m:t>
        </m:r>
        <m:r>
          <m:rPr>
            <m:sty m:val="b"/>
          </m:rPr>
          <m:t>90.89%</m:t>
        </m:r>
        <m:r>
          <m:t>)</m:t>
        </m:r>
      </m:oMath>
    </w:p>
    <w:p>
      <w:pPr>
        <w:spacing w:before="120" w:after="120"/>
        <w:jc w:val="center"/>
      </w:pPr>
      <m:oMath xmlns:mml="http://www.w3.org/1998/Math/MathML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−0.70</m:t>
                </m:r>
              </m:sup>
            </m:sSup>
          </m:num>
          <m:den>
            <m:r>
              <m:t>∑</m:t>
            </m:r>
          </m:den>
        </m:f>
        <m:r>
          <m:t>=</m:t>
        </m:r>
        <m:f>
          <m:fPr>
            <m:type m:val="bar"/>
          </m:fPr>
          <m:num>
            <m:r>
              <m:t>0.4966</m:t>
            </m:r>
          </m:num>
          <m:den>
            <m:r>
              <m:t>5.4496</m:t>
            </m:r>
          </m:den>
        </m:f>
        <m:r>
          <m:t>≈</m:t>
        </m:r>
        <m:r>
          <m:rPr>
            <m:sty m:val="b"/>
          </m:rPr>
          <m:t>0.0911</m:t>
        </m:r>
        <m:r>
          <m:rPr>
            <m:nor/>
            <m:sty m:val="b"/>
          </m:rPr>
          <m:t> (atau </m:t>
        </m:r>
        <m:r>
          <m:rPr>
            <m:sty m:val="b"/>
          </m:rPr>
          <m:t>9.11%</m:t>
        </m:r>
        <m:r>
          <m:t>)</m:t>
        </m:r>
      </m:oMath>
    </w:p>
    <w:p>
      <w:pPr>
        <w:spacing w:before="120" w:after="120"/>
        <w:jc w:val="center"/>
      </w:pPr>
      <m:oMath xmlns:mml="http://www.w3.org/1998/Math/MathML">
        <m:acc>
          <m:accPr>
            <m:chr m:val="̂"/>
          </m:accPr>
          <m:e>
            <m:r>
              <m:t>𝐲</m:t>
            </m:r>
          </m:e>
        </m:acc>
        <m:r>
          <m:t>=(</m:t>
        </m:r>
        <m:eqArr>
          <m:e>
            <m:r>
              <m:t>0.9089</m:t>
            </m:r>
          </m:e>
          <m:e>
            <m:r>
              <m:t>0.0911</m:t>
            </m:r>
          </m:e>
        </m:eqArr>
        <m:r>
          <m:t>)</m:t>
        </m:r>
      </m:oMath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Keputusan Akhir</w:t>
      </w:r>
      <w:r>
        <w:rPr>
          <w:rFonts w:ascii="Calibri" w:hAnsi="Calibri"/>
          <w:color w:val="2D3748"/>
          <w:sz w:val="22"/>
        </w:rPr>
        <w:t xml:space="preserve">: Model memprediksi sampel TBS sawit ini masuk ke dalam </w:t>
      </w:r>
      <w:r>
        <w:rPr>
          <w:rFonts w:ascii="Calibri" w:hAnsi="Calibri"/>
          <w:b/>
          <w:color w:val="2D3748"/>
          <w:sz w:val="22"/>
        </w:rPr>
        <w:t>Kelas 1</w:t>
      </w:r>
      <w:r>
        <w:rPr>
          <w:rFonts w:ascii="Calibri" w:hAnsi="Calibri"/>
          <w:color w:val="2D3748"/>
          <w:sz w:val="22"/>
        </w:rPr>
        <w:t xml:space="preserve"> dengan tingkat keyakinan probabilitas sebesar </w:t>
      </w:r>
      <w:r>
        <w:rPr>
          <w:rFonts w:ascii="Calibri" w:hAnsi="Calibri"/>
          <w:b/>
          <w:color w:val="2D3748"/>
          <w:sz w:val="22"/>
        </w:rPr>
        <w:t>$90.89\%$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2: Analisis Matematis Fenomena Vanishing Gradient pada Fungsi Sigmoid (C4)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1. Pembuktian Nilai Maksimum Turunan Sigmoid $\sigma'(z) \leq 0.25$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Sigmoid: </w:t>
      </w:r>
      <m:oMath xmlns:mml="http://www.w3.org/1998/Math/MathML">
        <m:r>
          <m:t>σ(z)=</m:t>
        </m:r>
        <m:f>
          <m:fPr>
            <m:type m:val="bar"/>
          </m:fPr>
          <m:num>
            <m:r>
              <m:t>1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−z</m:t>
                </m:r>
              </m:sup>
            </m:sSup>
          </m:den>
        </m:f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Turunan pertamanya: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σ</m:t>
            </m:r>
          </m:e>
          <m:sup>
            <m:r>
              <m:t>′</m:t>
            </m:r>
          </m:sup>
        </m:sSup>
        <m:r>
          <m:t>(z)=σ(z)(1−σ(z))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Misalkan </w:t>
      </w:r>
      <m:oMath xmlns:mml="http://www.w3.org/1998/Math/MathML">
        <m:r>
          <m:t>u=σ(z)</m:t>
        </m:r>
      </m:oMath>
      <w:r>
        <w:rPr>
          <w:rFonts w:ascii="Calibri" w:hAnsi="Calibri"/>
          <w:color w:val="2D3748"/>
          <w:sz w:val="22"/>
        </w:rPr>
        <w:t xml:space="preserve">. Karena rentang nilai </w:t>
      </w:r>
      <m:oMath xmlns:mml="http://www.w3.org/1998/Math/MathML">
        <m:r>
          <m:t>σ(z)</m:t>
        </m:r>
      </m:oMath>
      <w:r>
        <w:rPr>
          <w:rFonts w:ascii="Calibri" w:hAnsi="Calibri"/>
          <w:color w:val="2D3748"/>
          <w:sz w:val="22"/>
        </w:rPr>
        <w:t xml:space="preserve"> adalah interval terbuka </w:t>
      </w:r>
      <m:oMath xmlns:mml="http://www.w3.org/1998/Math/MathML">
        <m:r>
          <m:t>(0,1)</m:t>
        </m:r>
      </m:oMath>
      <w:r>
        <w:rPr>
          <w:rFonts w:ascii="Calibri" w:hAnsi="Calibri"/>
          <w:color w:val="2D3748"/>
          <w:sz w:val="22"/>
        </w:rPr>
        <w:t xml:space="preserve">, kita dapat memandang turunan ini sebagai fungsi kuadrat parabola terhadap </w:t>
      </w:r>
      <m:oMath xmlns:mml="http://www.w3.org/1998/Math/MathML">
        <m:r>
          <m:t>u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g(u)=u(1−u)=u−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t>,</m:t>
        </m:r>
        <m:r>
          <m:rPr>
            <m:nor/>
          </m:rPr>
          <m:t>untuk </m:t>
        </m:r>
        <m:r>
          <m:t>u∈(0,1)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mencari titik puncak maksimum, turunkan </w:t>
      </w:r>
      <m:oMath xmlns:mml="http://www.w3.org/1998/Math/MathML">
        <m:r>
          <m:t>g(u)</m:t>
        </m:r>
      </m:oMath>
      <w:r>
        <w:rPr>
          <w:rFonts w:ascii="Calibri" w:hAnsi="Calibri"/>
          <w:color w:val="2D3748"/>
          <w:sz w:val="22"/>
        </w:rPr>
        <w:t xml:space="preserve"> terhadap </w:t>
      </w:r>
      <m:oMath xmlns:mml="http://www.w3.org/1998/Math/MathML">
        <m:r>
          <m:t>u</m:t>
        </m:r>
      </m:oMath>
      <w:r>
        <w:rPr>
          <w:rFonts w:ascii="Calibri" w:hAnsi="Calibri"/>
          <w:color w:val="2D3748"/>
          <w:sz w:val="22"/>
        </w:rPr>
        <w:t xml:space="preserve"> dan samakan dengan nol: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dg</m:t>
            </m:r>
          </m:num>
          <m:den>
            <m:r>
              <m:t>du</m:t>
            </m:r>
          </m:den>
        </m:f>
        <m:r>
          <m:t>=1−2u=0⟹</m:t>
        </m:r>
        <m:sSup>
          <m:e>
            <m:r>
              <m:t>u</m:t>
            </m:r>
          </m:e>
          <m:sup>
            <m:r>
              <m:t>*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=0.5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Nilai puncak maksimum:</w:t>
      </w:r>
    </w:p>
    <w:p>
      <w:pPr>
        <w:spacing w:before="120" w:after="120"/>
        <w:jc w:val="center"/>
      </w:pPr>
      <m:oMath xmlns:mml="http://www.w3.org/1998/Math/MathML">
        <m:r>
          <m:t>g(0.5)=0.5(1−0.5)=0.5×0.5=</m:t>
        </m:r>
        <m:r>
          <m:rPr>
            <m:sty m:val="b"/>
          </m:rPr>
          <m:t>0.25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mencari nilai </w:t>
      </w:r>
      <m:oMath xmlns:mml="http://www.w3.org/1998/Math/MathML">
        <m:r>
          <m:t>z</m:t>
        </m:r>
      </m:oMath>
      <w:r>
        <w:rPr>
          <w:rFonts w:ascii="Calibri" w:hAnsi="Calibri"/>
          <w:color w:val="2D3748"/>
          <w:sz w:val="22"/>
        </w:rPr>
        <w:t xml:space="preserve"> yang menghasilkan </w:t>
      </w:r>
      <m:oMath xmlns:mml="http://www.w3.org/1998/Math/MathML">
        <m:r>
          <m:t>u=0.5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σ(z)=</m:t>
        </m:r>
        <m:f>
          <m:fPr>
            <m:type m:val="bar"/>
          </m:fPr>
          <m:num>
            <m:r>
              <m:t>1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−z</m:t>
                </m:r>
              </m:sup>
            </m:sSup>
          </m:den>
        </m:f>
        <m:r>
          <m:t>=0.5⟹1+</m:t>
        </m:r>
        <m:sSup>
          <m:e>
            <m:r>
              <m:t>e</m:t>
            </m:r>
          </m:e>
          <m:sup>
            <m:r>
              <m:t>−z</m:t>
            </m:r>
          </m:sup>
        </m:sSup>
        <m:r>
          <m:t>=2⟹</m:t>
        </m:r>
        <m:sSup>
          <m:e>
            <m:r>
              <m:t>e</m:t>
            </m:r>
          </m:e>
          <m:sup>
            <m:r>
              <m:t>−z</m:t>
            </m:r>
          </m:sup>
        </m:sSup>
        <m:r>
          <m:t>=1⟹</m:t>
        </m:r>
        <m:r>
          <m:rPr>
            <m:sty m:val="b"/>
          </m:rPr>
          <m:t>z=0</m:t>
        </m:r>
      </m:oMath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Kesimpulan Terbukti</w:t>
      </w:r>
      <w:r>
        <w:rPr>
          <w:rFonts w:ascii="Calibri" w:hAnsi="Calibri"/>
          <w:color w:val="2D3748"/>
          <w:sz w:val="22"/>
        </w:rPr>
        <w:t xml:space="preserve">: Nilai turunan Sigmoid mencapai maksimum tepat sebesar </w:t>
      </w:r>
      <w:r>
        <w:rPr>
          <w:rFonts w:ascii="Calibri" w:hAnsi="Calibri"/>
          <w:b/>
          <w:color w:val="2D3748"/>
          <w:sz w:val="22"/>
        </w:rPr>
        <w:t>$0.25$</w:t>
      </w:r>
      <w:r>
        <w:rPr>
          <w:rFonts w:ascii="Calibri" w:hAnsi="Calibri"/>
          <w:color w:val="2D3748"/>
          <w:sz w:val="22"/>
        </w:rPr>
        <w:t xml:space="preserve"> hanya pada saat </w:t>
      </w:r>
      <m:oMath xmlns:mml="http://www.w3.org/1998/Math/MathML">
        <m:r>
          <m:t>z=0</m:t>
        </m:r>
      </m:oMath>
      <w:r>
        <w:rPr>
          <w:rFonts w:ascii="Calibri" w:hAnsi="Calibri"/>
          <w:color w:val="2D3748"/>
          <w:sz w:val="22"/>
        </w:rPr>
        <w:t xml:space="preserve">, dan bernilai lebih kecil dari </w:t>
      </w:r>
      <m:oMath xmlns:mml="http://www.w3.org/1998/Math/MathML">
        <m:r>
          <m:t>0.25</m:t>
        </m:r>
      </m:oMath>
      <w:r>
        <w:rPr>
          <w:rFonts w:ascii="Calibri" w:hAnsi="Calibri"/>
          <w:color w:val="2D3748"/>
          <w:sz w:val="22"/>
        </w:rPr>
        <w:t xml:space="preserve"> di seluruh titik lainnya.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2. Estimasi Batas Atas Pengali Gradien pada Jaringan 5 Lapisan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Berdasarkan aturan rantai (</w:t>
      </w:r>
      <w:r>
        <w:rPr>
          <w:rFonts w:ascii="Calibri" w:hAnsi="Calibri"/>
          <w:i/>
          <w:color w:val="2D3748"/>
          <w:sz w:val="22"/>
        </w:rPr>
        <w:t>chain rule</w:t>
      </w:r>
      <w:r>
        <w:rPr>
          <w:rFonts w:ascii="Calibri" w:hAnsi="Calibri"/>
          <w:color w:val="2D3748"/>
          <w:sz w:val="22"/>
        </w:rPr>
        <w:t>) kalkulus, turunan parsial fungsi rugi terhadap bobot lapisan pertama melibatkan perkalian turunan aktivasi dari seluruh lapisan perantara: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\frac{\partial \text{Loss}}{\partial \mathbf{W}^{(1)}} \propto \prod_{l=1}^{5} \left(\mathbf{W}^{(l+1)T} \cdot \sigma'\left(\mathbf{z}^{(l)}\right)\right)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bobot rata-rata </w:t>
      </w:r>
      <m:oMath xmlns:mml="http://www.w3.org/1998/Math/MathML">
        <m:r>
          <m:t>‖𝐖‖≈1.0</m:t>
        </m:r>
      </m:oMath>
      <w:r>
        <w:rPr>
          <w:rFonts w:ascii="Calibri" w:hAnsi="Calibri"/>
          <w:color w:val="2D3748"/>
          <w:sz w:val="22"/>
        </w:rPr>
        <w:t>, maka faktor pengali skalar gradien dibatasi oleh: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\text{Faktor Pengali} \leq \left(\sigma'_{\max}\right)^5 = (0.25)^5 = \frac{1}{4^5} = \frac{1}{1024} \approx \mathbf{0.0009765}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3. Analisis Dampak Terhadap Pembelajaran &amp; Solusi ReLU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Dampak</w:t>
      </w:r>
      <w:r>
        <w:rPr>
          <w:rFonts w:ascii="Calibri" w:hAnsi="Calibri"/>
          <w:color w:val="2D3748"/>
          <w:sz w:val="22"/>
        </w:rPr>
        <w:t xml:space="preserve">: Gradien sinyal galat yang sampai ke lapisan tersembunyi pertama telah menyusut lebih dari </w:t>
      </w:r>
      <m:oMath xmlns:mml="http://www.w3.org/1998/Math/MathML">
        <m:r>
          <m:t>99.9%</m:t>
        </m:r>
      </m:oMath>
      <w:r>
        <w:rPr>
          <w:rFonts w:ascii="Calibri" w:hAnsi="Calibri"/>
          <w:color w:val="2D3748"/>
          <w:sz w:val="22"/>
        </w:rPr>
        <w:t xml:space="preserve">. Akibatnya, nilai pembaruan bobot </w:t>
      </w:r>
      <m:oMath xmlns:mml="http://www.w3.org/1998/Math/MathML">
        <m:r>
          <m:t>Δ</m:t>
        </m:r>
        <m:sSup>
          <m:e>
            <m:r>
              <m:t>𝐖</m:t>
            </m:r>
          </m:e>
          <m:sup>
            <m:r>
              <m:t>(1)</m:t>
            </m:r>
          </m:sup>
        </m:sSup>
        <m:r>
          <m:t>=−η</m:t>
        </m:r>
        <m:f>
          <m:fPr>
            <m:type m:val="bar"/>
          </m:fPr>
          <m:num>
            <m:r>
              <m:t>∂</m:t>
            </m:r>
            <m:r>
              <m:rPr>
                <m:nor/>
              </m:rPr>
              <m:t>Loss</m:t>
            </m:r>
          </m:num>
          <m:den>
            <m:r>
              <m:t>∂</m:t>
            </m:r>
            <m:sSup>
              <m:e>
                <m:r>
                  <m:t>𝐖</m:t>
                </m:r>
              </m:e>
              <m:sup>
                <m:r>
                  <m:t>(1)</m:t>
                </m:r>
              </m:sup>
            </m:sSup>
          </m:den>
        </m:f>
        <m:r>
          <m:t>≈</m:t>
        </m:r>
        <m:r>
          <m:rPr>
            <m:sty m:val="b"/>
          </m:rPr>
          <m:t>0</m:t>
        </m:r>
      </m:oMath>
      <w:r>
        <w:rPr>
          <w:rFonts w:ascii="Calibri" w:hAnsi="Calibri"/>
          <w:color w:val="2D3748"/>
          <w:sz w:val="22"/>
        </w:rPr>
        <w:t>. Lapisan depan tidak mengalami perubahan bobot yang berarti, sehingga jaringan gagal mempelajari ekstraksi fitur dasar.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Solusi ReLU</w:t>
      </w:r>
      <w:r>
        <w:rPr>
          <w:rFonts w:ascii="Calibri" w:hAnsi="Calibri"/>
          <w:color w:val="2D3748"/>
          <w:sz w:val="22"/>
        </w:rPr>
        <w:t xml:space="preserve">: Fungsi ReLU memiliki turunan </w:t>
      </w:r>
      <m:oMath xmlns:mml="http://www.w3.org/1998/Math/MathML">
        <m:sSup>
          <m:e>
            <m:r>
              <m:t>f</m:t>
            </m:r>
          </m:e>
          <m:sup>
            <m:r>
              <m:t>′</m:t>
            </m:r>
          </m:sup>
        </m:sSup>
        <m:r>
          <m:t>(z)=1.0</m:t>
        </m:r>
      </m:oMath>
      <w:r>
        <w:rPr>
          <w:rFonts w:ascii="Calibri" w:hAnsi="Calibri"/>
          <w:color w:val="2D3748"/>
          <w:sz w:val="22"/>
        </w:rPr>
        <w:t xml:space="preserve"> untuk setiap nilai positif. Perkalian berulang </w:t>
      </w:r>
      <m:oMath xmlns:mml="http://www.w3.org/1998/Math/MathML">
        <m:r>
          <m:t>(1.0</m:t>
        </m:r>
        <m:sSup>
          <m:e>
            <m:r>
              <m:t>)</m:t>
            </m:r>
          </m:e>
          <m:sup>
            <m:r>
              <m:t>5</m:t>
            </m:r>
          </m:sup>
        </m:sSup>
        <m:r>
          <m:t>=</m:t>
        </m:r>
        <m:r>
          <m:rPr>
            <m:sty m:val="b"/>
          </m:rPr>
          <m:t>1.0</m:t>
        </m:r>
      </m:oMath>
      <w:r>
        <w:rPr>
          <w:rFonts w:ascii="Calibri" w:hAnsi="Calibri"/>
          <w:color w:val="2D3748"/>
          <w:sz w:val="22"/>
        </w:rPr>
        <w:t>, sehingga gradien mengalir deras tanpa redaman sedikit pun ke lapisan-lapisan paling awal.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Soal 3: Bedah Kritis Teorema Cybenko vs Arsitektur Deep Learning Modern (C4)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1. Mengapa Jaringan Dalam (*Deep*) Lebih Unggul dari Jaringan Dangkal Lebar (*Shallow*)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Teorema Aproksimasi Universal Cybenko (1989) menjamin bahwa 1 lapisan tersembunyi cukup, namun teorema tersebut </w:t>
      </w:r>
      <w:r>
        <w:rPr>
          <w:rFonts w:ascii="Calibri" w:hAnsi="Calibri"/>
          <w:b/>
          <w:color w:val="2D3748"/>
          <w:sz w:val="22"/>
        </w:rPr>
        <w:t>tidak membatasi jumlah neuron $N$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Untuk mengaproksimasi fungsi dengan kompleksitas tinggi (seperti tekstur variasi ribuan brondolan sawit di bawah pencahayaan berbeda), jaringan satu lapis membutuhkan jumlah neuron tersembunyi yang meledak secara eksponensial terhadap dimensi masukan (</w:t>
      </w:r>
      <m:oMath xmlns:mml="http://www.w3.org/1998/Math/MathML">
        <m:r>
          <m:t>N=𝒪(</m:t>
        </m:r>
        <m:sSup>
          <m:e>
            <m:r>
              <m:t>2</m:t>
            </m:r>
          </m:e>
          <m:sup>
            <m:r>
              <m:t>m</m:t>
            </m:r>
          </m:sup>
        </m:sSup>
        <m:r>
          <m:t>)</m:t>
        </m:r>
      </m:oMath>
      <w:r>
        <w:rPr>
          <w:rFonts w:ascii="Calibri" w:hAnsi="Calibri"/>
          <w:color w:val="2D3748"/>
          <w:sz w:val="22"/>
        </w:rPr>
        <w:t>). Hal ini memicu kebutuhan memori yang tidak realistis dan kecenderungan menghafal data (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 xml:space="preserve"> parah).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Sebaliknya, </w:t>
      </w:r>
      <w:r>
        <w:rPr>
          <w:rFonts w:ascii="Calibri" w:hAnsi="Calibri"/>
          <w:b/>
          <w:color w:val="2D3748"/>
          <w:sz w:val="22"/>
        </w:rPr>
        <w:t>Jaringan Dalam (*Deep Networks*)</w:t>
      </w:r>
      <w:r>
        <w:rPr>
          <w:rFonts w:ascii="Calibri" w:hAnsi="Calibri"/>
          <w:color w:val="2D3748"/>
          <w:sz w:val="22"/>
        </w:rPr>
        <w:t xml:space="preserve"> menyusun komposisi fungsi secara hierarkis:</w:t>
      </w:r>
    </w:p>
    <w:p>
      <w:pPr>
        <w:spacing w:before="120" w:after="120"/>
        <w:jc w:val="center"/>
      </w:pPr>
      <m:oMath xmlns:mml="http://www.w3.org/1998/Math/MathML">
        <m:r>
          <m:t>f(𝐱)=</m:t>
        </m:r>
        <m:sSub>
          <m:e>
            <m:r>
              <m:t>f</m:t>
            </m:r>
          </m:e>
          <m:sub>
            <m:r>
              <m:t>L</m:t>
            </m:r>
          </m:sub>
        </m:sSub>
        <m:r>
          <m:t>(</m:t>
        </m:r>
        <m:sSub>
          <m:e>
            <m:r>
              <m:t>f</m:t>
            </m:r>
          </m:e>
          <m:sub>
            <m:r>
              <m:t>L−1</m:t>
            </m:r>
          </m:sub>
        </m:sSub>
        <m:r>
          <m:t>(…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t>(𝐱)))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Penelitian Bengio et al. membuktikan bahwa struktur bertingkat ini mampu merepresentasikan fungsi kompleks dengan jumlah total parameter yang tumbuh secara polinomial (jauh lebih hemat dan kompak).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2. Konsep Hierarchical Feature Abstraction pada Citra Perkebunan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sistem visi komputer sortasi TBS berbasis jaringan multi-lapis: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Lapisan Tersembunyi 1 (Fitur Rendah / Low-Level)</w:t>
      </w:r>
      <w:r>
        <w:rPr>
          <w:rFonts w:ascii="Calibri" w:hAnsi="Calibri"/>
          <w:color w:val="2D3748"/>
          <w:sz w:val="22"/>
        </w:rPr>
        <w:t>: Mengekstraksi batas tepi (</w:t>
      </w:r>
      <w:r>
        <w:rPr>
          <w:rFonts w:ascii="Calibri" w:hAnsi="Calibri"/>
          <w:i/>
          <w:color w:val="2D3748"/>
          <w:sz w:val="22"/>
        </w:rPr>
        <w:t>edges</w:t>
      </w:r>
      <w:r>
        <w:rPr>
          <w:rFonts w:ascii="Calibri" w:hAnsi="Calibri"/>
          <w:color w:val="2D3748"/>
          <w:sz w:val="22"/>
        </w:rPr>
        <w:t>), sudut garis, dan kontras intensitas warna dasar antara brondolan dan tangkai.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Lapisan Tersembunyi 2 (Fitur Menengah / Mid-Level)</w:t>
      </w:r>
      <w:r>
        <w:rPr>
          <w:rFonts w:ascii="Calibri" w:hAnsi="Calibri"/>
          <w:color w:val="2D3748"/>
          <w:sz w:val="22"/>
        </w:rPr>
        <w:t>: Menggabungkan garis-garis menjadi tekstur permukaan (kulit mengkilap vs kusam) dan pola kurvatur kelengkungan brondolan buah.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Lapisan Tersembunyi Akhir (Fitur Tinggi / High-Level)</w:t>
      </w:r>
      <w:r>
        <w:rPr>
          <w:rFonts w:ascii="Calibri" w:hAnsi="Calibri"/>
          <w:color w:val="2D3748"/>
          <w:sz w:val="22"/>
        </w:rPr>
        <w:t>: Mengabstraksikan konsep semantik utuh mengenai derajat kerapatan brondolan lepas (</w:t>
      </w:r>
      <w:r>
        <w:rPr>
          <w:rFonts w:ascii="Calibri" w:hAnsi="Calibri"/>
          <w:i/>
          <w:color w:val="2D3748"/>
          <w:sz w:val="22"/>
        </w:rPr>
        <w:t>abscission layer</w:t>
      </w:r>
      <w:r>
        <w:rPr>
          <w:rFonts w:ascii="Calibri" w:hAnsi="Calibri"/>
          <w:color w:val="2D3748"/>
          <w:sz w:val="22"/>
        </w:rPr>
        <w:t>) dan derajat kematangan TBS secara menyeluruh.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Tugas Praktikum Notebook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Mengapa Aktivasi Identity Menghasilkan Skor Terburuk pada Data Heterogen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Ketika data sortasi TBS memiliki pola batas kelas melengkung, aktivasi </w:t>
      </w:r>
      <w:r>
        <w:rPr>
          <w:rFonts w:ascii="Consolas" w:hAnsi="Consolas"/>
          <w:color w:val="9C1A1A"/>
          <w:sz w:val="19"/>
        </w:rPr>
        <w:t>identity</w:t>
      </w:r>
      <w:r>
        <w:rPr>
          <w:rFonts w:ascii="Calibri" w:hAnsi="Calibri"/>
          <w:color w:val="2D3748"/>
          <w:sz w:val="22"/>
        </w:rPr>
        <w:t xml:space="preserve"> membatasi pemisahan hanya pada bidang datar hiperlinier. Model linier tidak mampu membedakan buah lewat matang dari buah mentah jika keduanya memiliki irisan reflektansi kemerahan yang mirip, menghasilkan akurasi yang stagnan.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Analisis Reduksi Dimensi Ruang Laten (*Latent Space PCA*)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Visualisasi PCA pada aktivasi lapisan tersembunyi ke-2 (</w:t>
      </w:r>
      <w:r>
        <w:rPr>
          <w:rFonts w:ascii="Consolas" w:hAnsi="Consolas"/>
          <w:color w:val="9C1A1A"/>
          <w:sz w:val="19"/>
        </w:rPr>
        <w:t>h2_act</w:t>
      </w:r>
      <w:r>
        <w:rPr>
          <w:rFonts w:ascii="Calibri" w:hAnsi="Calibri"/>
          <w:color w:val="2D3748"/>
          <w:sz w:val="22"/>
        </w:rPr>
        <w:t>) membuktikan bahwa: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Pada ruang fitur asli, titik-titik sampel 4 kelas TBS masih saling tumpang tindih dan memanjang tak beraturan.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Setelah melewati transformasi non-linier dua lapisan ReLU, titik-titik tersebut terkelompok menjadi 4 pulau klaster yang terpisah secara tegas dengan jarak antar-kelas yang lebar, membuktikan kekuatan manifold non-linier MLP.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Berbasis Outcome-Based Education (OBE)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Ranah Kognitif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Luaran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C2 (Pemahaman)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Teori Aktivasi &amp; Pembuktian Runtuhnya Jaringan Linier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membuktikan aljabar perkalian matriks linier, menguraikan karakteristik Sigmoid/Tanh/ReLU/Softmax, dan menjelaskan Teorema Cybenko.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C3 (Penerapan)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Perhitungan Manual Forward Pass &amp; Implementasi Softmax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menghitung secara presisi aktivasi tersembunyi ReLU dan luaran probabilitas Softmax, serta membangun model MLP scikit-learn.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C4 (Analisis)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Analisis Vanishing Gradient &amp; Dekomposisi Ruang Laten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40%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menurunkan batas maksimum turunan Sigmoid, menganalisis efek kedalaman jaringan, dan mengevaluasi visualisasi PCA ruang laten.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Jembatan Pedagogis ke AI Modul 8.3 (Forward Propagation &amp; Loss Functions)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penutup praktikum, instruktur disarankan memandu refleksi transisi materi: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Pencapaian Mahasiswa</w:t>
      </w:r>
      <w:r>
        <w:rPr>
          <w:rFonts w:ascii="Calibri" w:hAnsi="Calibri"/>
          <w:color w:val="2D3748"/>
          <w:sz w:val="22"/>
        </w:rPr>
        <w:t>: Mahasiswa telah memahami arsitektur anatomis MLP dan bagaimana fungsi aktivasi non-linier melipat ruang geometris data.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Pertanyaan Pengantar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alibri" w:hAnsi="Calibri"/>
          <w:i/>
          <w:color w:val="2D3748"/>
          <w:sz w:val="22"/>
        </w:rPr>
        <w:t>"Pada praktikum hari ini, kita menggunakan `best_mlp.fit()` dari Scikit-Learn sebagai kotak hitam untuk melatih bobot. Namun, bagaimana sebenarnya algoritma komputer mengetahui bahwa bobot saat ini masih salah? Bagaimana kita mengukur galat tersebut secara matematis?"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Mengantarkan Modul 8.3</w:t>
      </w:r>
      <w:r>
        <w:rPr>
          <w:rFonts w:ascii="Calibri" w:hAnsi="Calibri"/>
          <w:color w:val="2D3748"/>
          <w:sz w:val="22"/>
        </w:rPr>
        <w:t xml:space="preserve">: Sampaikan bahwa pada </w:t>
      </w:r>
      <w:r>
        <w:rPr>
          <w:rFonts w:ascii="Calibri" w:hAnsi="Calibri"/>
          <w:b/>
          <w:color w:val="2D3748"/>
          <w:sz w:val="22"/>
        </w:rPr>
        <w:t>AI Modul 8.3 (Algoritma Forward Propagation &amp; Loss Functions)</w:t>
      </w:r>
      <w:r>
        <w:rPr>
          <w:rFonts w:ascii="Calibri" w:hAnsi="Calibri"/>
          <w:color w:val="2D3748"/>
          <w:sz w:val="22"/>
        </w:rPr>
        <w:t>, mahasiswa akan membedah: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Aliran komputasi tensorial batch perambatan maju.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Fungsi rugi </w:t>
      </w:r>
      <w:r>
        <w:rPr>
          <w:rFonts w:ascii="Calibri" w:hAnsi="Calibri"/>
          <w:b/>
          <w:color w:val="2D3748"/>
          <w:sz w:val="22"/>
        </w:rPr>
        <w:t>Binary Cross-Entropy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b/>
          <w:color w:val="2D3748"/>
          <w:sz w:val="22"/>
        </w:rPr>
        <w:t>Categorical Cross-Entropy</w:t>
      </w:r>
      <w:r>
        <w:rPr>
          <w:rFonts w:ascii="Calibri" w:hAnsi="Calibri"/>
          <w:color w:val="2D3748"/>
          <w:sz w:val="22"/>
        </w:rPr>
        <w:t xml:space="preserve"> yang menjadi dasar matematis kalkulus optimasi seluruh model Deep Learning di dunia.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Bishop, C. M. (2006). </w:t>
      </w:r>
      <w:r>
        <w:rPr>
          <w:rFonts w:ascii="Calibri" w:hAnsi="Calibri"/>
          <w:i/>
          <w:color w:val="2D3748"/>
          <w:sz w:val="22"/>
        </w:rPr>
        <w:t>Pattern Recognition and Machine Learning</w:t>
      </w:r>
      <w:r>
        <w:rPr>
          <w:rFonts w:ascii="Calibri" w:hAnsi="Calibri"/>
          <w:color w:val="2D3748"/>
          <w:sz w:val="22"/>
        </w:rPr>
        <w:t>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Cybenko, G. (1989). Approximation by superpositions of a sigmoidal function. </w:t>
      </w:r>
      <w:r>
        <w:rPr>
          <w:rFonts w:ascii="Calibri" w:hAnsi="Calibri"/>
          <w:i/>
          <w:color w:val="2D3748"/>
          <w:sz w:val="22"/>
        </w:rPr>
        <w:t>Mathematics of Control, Signals and Systems</w:t>
      </w:r>
      <w:r>
        <w:rPr>
          <w:rFonts w:ascii="Calibri" w:hAnsi="Calibri"/>
          <w:color w:val="2D3748"/>
          <w:sz w:val="22"/>
        </w:rPr>
        <w:t>, 2(4), 303-314.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Géron, A. (2022). </w:t>
      </w:r>
      <w:r>
        <w:rPr>
          <w:rFonts w:ascii="Calibri" w:hAnsi="Calibri"/>
          <w:i/>
          <w:color w:val="2D3748"/>
          <w:sz w:val="22"/>
        </w:rPr>
        <w:t>Hands-On Machine Learning with Scikit-Learn, Keras, and TensorFlow</w:t>
      </w:r>
      <w:r>
        <w:rPr>
          <w:rFonts w:ascii="Calibri" w:hAnsi="Calibri"/>
          <w:color w:val="2D3748"/>
          <w:sz w:val="22"/>
        </w:rPr>
        <w:t xml:space="preserve"> (3rd ed.). O'Reilly Media.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Glorot, X., &amp; Bengio, Y. (2010). Understanding the difficulty of training deep feedforward neural networks. </w:t>
      </w:r>
      <w:r>
        <w:rPr>
          <w:rFonts w:ascii="Calibri" w:hAnsi="Calibri"/>
          <w:i/>
          <w:color w:val="2D3748"/>
          <w:sz w:val="22"/>
        </w:rPr>
        <w:t>Proceedings of the 13th International Conference on Artificial Intelligence and Statistics (AISTATS)</w:t>
      </w:r>
      <w:r>
        <w:rPr>
          <w:rFonts w:ascii="Calibri" w:hAnsi="Calibri"/>
          <w:color w:val="2D3748"/>
          <w:sz w:val="22"/>
        </w:rPr>
        <w:t>, 249-256.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Goodfellow, I., Bengio, Y., &amp; Courville, A. (2016).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>. MIT Press.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He, K., Zhang, X., Ren, S., &amp; Sun, J. (2015). Delving deep into rectifiers: Surpassing human-level performance on ImageNet classification. </w:t>
      </w:r>
      <w:r>
        <w:rPr>
          <w:rFonts w:ascii="Calibri" w:hAnsi="Calibri"/>
          <w:i/>
          <w:color w:val="2D3748"/>
          <w:sz w:val="22"/>
        </w:rPr>
        <w:t>Proceedings of the IEEE International Conference on Computer Vision</w:t>
      </w:r>
      <w:r>
        <w:rPr>
          <w:rFonts w:ascii="Calibri" w:hAnsi="Calibri"/>
          <w:color w:val="2D3748"/>
          <w:sz w:val="22"/>
        </w:rPr>
        <w:t>, 1026-1034.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color w:val="2D3748"/>
          <w:sz w:val="22"/>
        </w:rPr>
        <w:t xml:space="preserve">Hornik, K. (1991). Approximation capabilities of multilayer feedforward networks. </w:t>
      </w:r>
      <w:r>
        <w:rPr>
          <w:rFonts w:ascii="Calibri" w:hAnsi="Calibri"/>
          <w:i/>
          <w:color w:val="2D3748"/>
          <w:sz w:val="22"/>
        </w:rPr>
        <w:t>Neural Networks</w:t>
      </w:r>
      <w:r>
        <w:rPr>
          <w:rFonts w:ascii="Calibri" w:hAnsi="Calibri"/>
          <w:color w:val="2D3748"/>
          <w:sz w:val="22"/>
        </w:rPr>
        <w:t>, 4(2), 251-257.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color w:val="2D3748"/>
          <w:sz w:val="22"/>
        </w:rPr>
        <w:t xml:space="preserve">Maas, A. L., Hannun, A. Y., &amp; Ng, A. Y. (2013). Rectifier nonlinearities improve neural network acoustic models. </w:t>
      </w:r>
      <w:r>
        <w:rPr>
          <w:rFonts w:ascii="Calibri" w:hAnsi="Calibri"/>
          <w:i/>
          <w:color w:val="2D3748"/>
          <w:sz w:val="22"/>
        </w:rPr>
        <w:t>Proc. ICML</w:t>
      </w:r>
      <w:r>
        <w:rPr>
          <w:rFonts w:ascii="Calibri" w:hAnsi="Calibri"/>
          <w:color w:val="2D3748"/>
          <w:sz w:val="22"/>
        </w:rPr>
        <w:t>, 30(1), 3.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9. </w:t>
      </w:r>
      <w:r>
        <w:rPr>
          <w:rFonts w:ascii="Calibri" w:hAnsi="Calibri"/>
          <w:color w:val="2D3748"/>
          <w:sz w:val="22"/>
        </w:rPr>
        <w:t xml:space="preserve">Nair, V., &amp; Hinton, G. E. (2010). Rectified linear units improve restricted boltzmann machines. </w:t>
      </w:r>
      <w:r>
        <w:rPr>
          <w:rFonts w:ascii="Calibri" w:hAnsi="Calibri"/>
          <w:i/>
          <w:color w:val="2D3748"/>
          <w:sz w:val="22"/>
        </w:rPr>
        <w:t>Proceedings of the 27th International Conference on Machine Learning (ICML-10)</w:t>
      </w:r>
      <w:r>
        <w:rPr>
          <w:rFonts w:ascii="Calibri" w:hAnsi="Calibri"/>
          <w:color w:val="2D3748"/>
          <w:sz w:val="22"/>
        </w:rPr>
        <w:t>, 807-814.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10. </w:t>
      </w:r>
      <w:r>
        <w:rPr>
          <w:rFonts w:ascii="Calibri" w:hAnsi="Calibri"/>
          <w:color w:val="2D3748"/>
          <w:sz w:val="22"/>
        </w:rPr>
        <w:t xml:space="preserve">Russell, S., &amp; Norvig, P. (2020). </w:t>
      </w:r>
      <w:r>
        <w:rPr>
          <w:rFonts w:ascii="Calibri" w:hAnsi="Calibri"/>
          <w:i/>
          <w:color w:val="2D3748"/>
          <w:sz w:val="22"/>
        </w:rPr>
        <w:t>Artificial Intelligence: A Modern Approach</w:t>
      </w:r>
      <w:r>
        <w:rPr>
          <w:rFonts w:ascii="Calibri" w:hAnsi="Calibri"/>
          <w:color w:val="2D3748"/>
          <w:sz w:val="22"/>
        </w:rPr>
        <w:t xml:space="preserve"> (4th ed.). Pearson. [Tersedia di koleksi src/]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