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10.3: Panduan Instruktur dan Kunci Solusi Komputasi</w:t>
      </w:r>
    </w:p>
    <w:p>
      <w:pPr>
        <w:keepNext/>
        <w:spacing w:before="240" w:after="80"/>
      </w:pPr>
      <w:r>
        <w:rPr>
          <w:rFonts w:ascii="Calibri" w:hAnsi="Calibri"/>
          <w:b/>
          <w:color w:val="2B6CB0"/>
          <w:sz w:val="28"/>
        </w:rPr>
        <w:t>Piksel dan Ruang Warna (Color Spaces)</w:t>
      </w:r>
    </w:p>
    <w:p>
      <w:pPr>
        <w:spacing w:before="0" w:after="80" w:line="276" w:lineRule="auto"/>
      </w:pPr>
      <w:r>
        <w:rPr>
          <w:rFonts w:ascii="Calibri" w:hAnsi="Calibri"/>
          <w:b/>
          <w:color w:val="2D3748"/>
          <w:sz w:val="22"/>
        </w:rPr>
        <w:t>Mata Kuliah:</w:t>
      </w:r>
      <w:r>
        <w:rPr>
          <w:rFonts w:ascii="Calibri" w:hAnsi="Calibri"/>
          <w:color w:val="2D3748"/>
          <w:sz w:val="22"/>
        </w:rPr>
        <w:t xml:space="preserve"> Visi Komputer dan Kecerdasan Buatan Terapan</w:t>
      </w:r>
    </w:p>
    <w:p>
      <w:pPr>
        <w:spacing w:before="0" w:after="80" w:line="276" w:lineRule="auto"/>
      </w:pPr>
      <w:r>
        <w:rPr>
          <w:rFonts w:ascii="Calibri" w:hAnsi="Calibri"/>
          <w:b/>
          <w:color w:val="2D3748"/>
          <w:sz w:val="22"/>
        </w:rPr>
        <w:t>Kode Mata Kuliah / SKS:</w:t>
      </w:r>
      <w:r>
        <w:rPr>
          <w:rFonts w:ascii="Calibri" w:hAnsi="Calibri"/>
          <w:color w:val="2D3748"/>
          <w:sz w:val="22"/>
        </w:rPr>
        <w:t xml:space="preserve"> AI-10-03 / 3 SKS</w:t>
      </w:r>
    </w:p>
    <w:p>
      <w:pPr>
        <w:spacing w:before="0" w:after="80" w:line="276" w:lineRule="auto"/>
      </w:pPr>
      <w:r>
        <w:rPr>
          <w:rFonts w:ascii="Calibri" w:hAnsi="Calibri"/>
          <w:b/>
          <w:color w:val="2D3748"/>
          <w:sz w:val="22"/>
        </w:rPr>
        <w:t>Sasaran Jenjang:</w:t>
      </w:r>
      <w:r>
        <w:rPr>
          <w:rFonts w:ascii="Calibri" w:hAnsi="Calibri"/>
          <w:color w:val="2D3748"/>
          <w:sz w:val="22"/>
        </w:rPr>
        <w:t xml:space="preserve"> Mahasiswa Sarjana Pertanian / Informatika Agro-Industri (INSTIPER Yogyakarta)</w:t>
      </w:r>
    </w:p>
    <w:p>
      <w:pPr>
        <w:spacing w:before="0" w:after="80" w:line="276" w:lineRule="auto"/>
      </w:pPr>
      <w:r>
        <w:rPr>
          <w:rFonts w:ascii="Calibri" w:hAnsi="Calibri"/>
          <w:b/>
          <w:color w:val="2D3748"/>
          <w:sz w:val="22"/>
        </w:rPr>
        <w:t>Penyusun:</w:t>
      </w:r>
      <w:r>
        <w:rPr>
          <w:rFonts w:ascii="Calibri" w:hAnsi="Calibri"/>
          <w:color w:val="2D3748"/>
          <w:sz w:val="22"/>
        </w:rPr>
        <w:t xml:space="preserve"> Tim Pengampu Laboratorium Komputasi &amp; AI INSTIPER</w:t>
      </w:r>
    </w:p>
    <w:p>
      <w:pPr>
        <w:spacing w:before="120" w:after="120"/>
      </w:pPr>
      <w:r>
        <w:rPr>
          <w:color w:val="CBD5E0"/>
          <w:sz w:val="16"/>
        </w:rPr>
        <w:t>―――――――――――――――――――――――――――――――――――――――――――――</w:t>
      </w:r>
    </w:p>
    <w:p>
      <w:pPr>
        <w:keepNext/>
        <w:spacing w:before="240" w:after="80"/>
      </w:pPr>
      <w:r>
        <w:rPr>
          <w:rFonts w:ascii="Calibri" w:hAnsi="Calibri"/>
          <w:b/>
          <w:color w:val="2B6CB0"/>
          <w:sz w:val="28"/>
        </w:rPr>
        <w:t>1. Panduan Pedagogis &amp; Strategi Pengajaran Instruktur</w:t>
      </w:r>
    </w:p>
    <w:p>
      <w:pPr>
        <w:keepNext/>
        <w:spacing w:before="200" w:after="40"/>
      </w:pPr>
      <w:r>
        <w:rPr>
          <w:rFonts w:ascii="Calibri" w:hAnsi="Calibri"/>
          <w:b/>
          <w:color w:val="2D3748"/>
          <w:sz w:val="24"/>
        </w:rPr>
        <w:t>1.1 Fokus Pembelajaran Konseptual &amp; Praktis</w:t>
      </w:r>
    </w:p>
    <w:p>
      <w:pPr>
        <w:spacing w:before="0" w:after="80" w:line="276" w:lineRule="auto"/>
      </w:pPr>
      <w:r>
        <w:rPr>
          <w:rFonts w:ascii="Calibri" w:hAnsi="Calibri"/>
          <w:color w:val="2D3748"/>
          <w:sz w:val="22"/>
        </w:rPr>
        <w:t xml:space="preserve">Modul 10.3 berfokus pada transisi krusial dari representasi citra perangkat keras mentah (RGB/BGR) menuju </w:t>
      </w:r>
      <w:r>
        <w:rPr>
          <w:rFonts w:ascii="Calibri" w:hAnsi="Calibri"/>
          <w:b/>
          <w:color w:val="2D3748"/>
          <w:sz w:val="22"/>
        </w:rPr>
        <w:t>ruang warna yang memisahkan krominans (warna murni) dari luminans (intensitas cahaya)</w:t>
      </w:r>
      <w:r>
        <w:rPr>
          <w:rFonts w:ascii="Calibri" w:hAnsi="Calibri"/>
          <w:color w:val="2D3748"/>
          <w:sz w:val="22"/>
        </w:rPr>
        <w:t>. Dalam aplikasi agrokompleks (perkebunan kelapa sawit, monitoring drone kehutanan, sortasi mutu buah di pabrik kelapa sawit), fluktuasi pencahayaan alami akibat awan, bayangan pelepah, atau posisi sudut matahari merupakan tantangan terbesar yang sering menggagalkan algoritma visi komputer sederhana.</w:t>
      </w:r>
    </w:p>
    <w:p>
      <w:pPr>
        <w:spacing w:before="0" w:after="80" w:line="276" w:lineRule="auto"/>
      </w:pPr>
      <w:r>
        <w:rPr>
          <w:rFonts w:ascii="Calibri" w:hAnsi="Calibri"/>
          <w:color w:val="2D3748"/>
          <w:sz w:val="22"/>
        </w:rPr>
        <w:t>Tiga fokus pedagogis utama: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Pemisahan Dimensi Krominans vs Luminans</w:t>
      </w:r>
      <w:r>
        <w:rPr>
          <w:rFonts w:ascii="Calibri" w:hAnsi="Calibri"/>
          <w:color w:val="2D3748"/>
          <w:sz w:val="22"/>
        </w:rPr>
        <w:t xml:space="preserve">: Mahasiswa harus memahami mengapa ruang warna RGB sangat rentan terhadap variasi iluminasi (karena ketiga kanal </w:t>
      </w:r>
      <m:oMath xmlns:mml="http://www.w3.org/1998/Math/MathML">
        <m:r>
          <m:t>R,G,B</m:t>
        </m:r>
      </m:oMath>
      <w:r>
        <w:rPr>
          <w:rFonts w:ascii="Calibri" w:hAnsi="Calibri"/>
          <w:color w:val="2D3748"/>
          <w:sz w:val="22"/>
        </w:rPr>
        <w:t xml:space="preserve"> berfluktuasi serempak saat intensitas cahaya berubah), sedangkan ruang HSV dan CIE </w:t>
      </w:r>
      <m:oMath xmlns:mml="http://www.w3.org/1998/Math/MathML">
        <m:sSup>
          <m:e>
            <m:r>
              <m:t>L</m:t>
            </m:r>
          </m:e>
          <m:sup>
            <m:r>
              <m:t>*</m:t>
            </m:r>
          </m:sup>
        </m:sSup>
        <m:sSup>
          <m:e>
            <m:r>
              <m:t>a</m:t>
            </m:r>
          </m:e>
          <m:sup>
            <m:r>
              <m:t>*</m:t>
            </m:r>
          </m:sup>
        </m:sSup>
        <m:sSup>
          <m:e>
            <m:r>
              <m:t>b</m:t>
            </m:r>
          </m:e>
          <m:sup>
            <m:r>
              <m:t>*</m:t>
            </m:r>
          </m:sup>
        </m:sSup>
      </m:oMath>
      <w:r>
        <w:rPr>
          <w:rFonts w:ascii="Calibri" w:hAnsi="Calibri"/>
          <w:color w:val="2D3748"/>
          <w:sz w:val="22"/>
        </w:rPr>
        <w:t xml:space="preserve"> mengisolasi intensitas ke kanal tunggal (</w:t>
      </w:r>
      <m:oMath xmlns:mml="http://www.w3.org/1998/Math/MathML">
        <m:r>
          <m:t>V</m:t>
        </m:r>
      </m:oMath>
      <w:r>
        <w:rPr>
          <w:rFonts w:ascii="Calibri" w:hAnsi="Calibri"/>
          <w:color w:val="2D3748"/>
          <w:sz w:val="22"/>
        </w:rPr>
        <w:t xml:space="preserve"> atau </w:t>
      </w:r>
      <m:oMath xmlns:mml="http://www.w3.org/1998/Math/MathML">
        <m:sSup>
          <m:e>
            <m:r>
              <m:t>L</m:t>
            </m:r>
          </m:e>
          <m:sup>
            <m:r>
              <m:t>*</m:t>
            </m:r>
          </m:sup>
        </m:sSup>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Topologi Melingkar Kanal Hue (Circular Hue Wrap-Around)</w:t>
      </w:r>
      <w:r>
        <w:rPr>
          <w:rFonts w:ascii="Calibri" w:hAnsi="Calibri"/>
          <w:color w:val="2D3748"/>
          <w:sz w:val="22"/>
        </w:rPr>
        <w:t>: Menanamkan pemahaman geometris bahwa sudut warna merah membentang melintasi batas diskontinuitas numerik (</w:t>
      </w:r>
      <m:oMath xmlns:mml="http://www.w3.org/1998/Math/MathML">
        <m:sSup>
          <m:e>
            <m:r>
              <m:t>0</m:t>
            </m:r>
          </m:e>
          <m:sup>
            <m:r>
              <m:t>∘</m:t>
            </m:r>
          </m:sup>
        </m:sSup>
        <m:r>
          <m:t>≡</m:t>
        </m:r>
        <m:sSup>
          <m:e>
            <m:r>
              <m:t>360</m:t>
            </m:r>
          </m:e>
          <m:sup>
            <m:r>
              <m:t>∘</m:t>
            </m:r>
          </m:sup>
        </m:sSup>
      </m:oMath>
      <w:r>
        <w:rPr>
          <w:rFonts w:ascii="Calibri" w:hAnsi="Calibri"/>
          <w:color w:val="2D3748"/>
          <w:sz w:val="22"/>
        </w:rPr>
        <w:t xml:space="preserve">, atau </w:t>
      </w:r>
      <m:oMath xmlns:mml="http://www.w3.org/1998/Math/MathML">
        <m:r>
          <m:t>[0,14]</m:t>
        </m:r>
      </m:oMath>
      <w:r>
        <w:rPr>
          <w:rFonts w:ascii="Calibri" w:hAnsi="Calibri"/>
          <w:color w:val="2D3748"/>
          <w:sz w:val="22"/>
        </w:rPr>
        <w:t xml:space="preserve"> dan </w:t>
      </w:r>
      <m:oMath xmlns:mml="http://www.w3.org/1998/Math/MathML">
        <m:r>
          <m:t>[168,179]</m:t>
        </m:r>
      </m:oMath>
      <w:r>
        <w:rPr>
          <w:rFonts w:ascii="Calibri" w:hAnsi="Calibri"/>
          <w:color w:val="2D3748"/>
          <w:sz w:val="22"/>
        </w:rPr>
        <w:t xml:space="preserve"> pada uint8 OpenCV). Mahasiswa harus terbiasa menggunakan operasi logika OR ganda (</w:t>
      </w:r>
      <w:r>
        <w:rPr>
          <w:rFonts w:ascii="Consolas" w:hAnsi="Consolas"/>
          <w:color w:val="9C1A1A"/>
          <w:sz w:val="19"/>
        </w:rPr>
        <w:t>cv2.bitwise_or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Keseragaman Persepsi (Perceptual Uniformity) CIE $L^*a^*b^*$</w:t>
      </w:r>
      <w:r>
        <w:rPr>
          <w:rFonts w:ascii="Calibri" w:hAnsi="Calibri"/>
          <w:color w:val="2D3748"/>
          <w:sz w:val="22"/>
        </w:rPr>
        <w:t>: Memahami bahwa jarak Euclidean pada ruang Lab (</w:t>
      </w:r>
      <m:oMath xmlns:mml="http://www.w3.org/1998/Math/MathML">
        <m:r>
          <m:t>Δ</m:t>
        </m:r>
        <m:sSubSup>
          <m:e>
            <m:r>
              <m:t>E</m:t>
            </m:r>
          </m:e>
          <m:sub>
            <m:r>
              <m:t>ab</m:t>
            </m:r>
          </m:sub>
          <m:sup>
            <m:r>
              <m:t>*</m:t>
            </m:r>
          </m:sup>
        </m:sSubSup>
      </m:oMath>
      <w:r>
        <w:rPr>
          <w:rFonts w:ascii="Calibri" w:hAnsi="Calibri"/>
          <w:color w:val="2D3748"/>
          <w:sz w:val="22"/>
        </w:rPr>
        <w:t>) merefleksikan sensitivitas fisiologis mata manusia, menjadikannya standar industri dalam sortasi dan kendali mutu CPO serta produk pascapanen.</w:t>
      </w:r>
    </w:p>
    <w:p>
      <w:pPr>
        <w:keepNext/>
        <w:spacing w:before="200" w:after="40"/>
      </w:pPr>
      <w:r>
        <w:rPr>
          <w:rFonts w:ascii="Calibri" w:hAnsi="Calibri"/>
          <w:b/>
          <w:color w:val="2D3748"/>
          <w:sz w:val="24"/>
        </w:rPr>
        <w:t>1.2 Miskonsepsi Umum Mahasiswa &amp; Strategi Remedi</w:t>
      </w:r>
    </w:p>
    <w:p>
      <w:pPr>
        <w:pStyle w:val="ListBullet"/>
        <w:spacing w:before="0" w:after="40" w:line="276" w:lineRule="auto"/>
        <w:ind w:left="360"/>
      </w:pPr>
      <w:r>
        <w:rPr>
          <w:rFonts w:ascii="Calibri" w:hAnsi="Calibri"/>
          <w:b/>
          <w:color w:val="2D3748"/>
          <w:sz w:val="22"/>
        </w:rPr>
        <w:t>Miskonsepsi 1: Mengira rentang nilai Hue di OpenCV adalah $0 - 360^\circ$.</w:t>
      </w:r>
    </w:p>
    <w:p>
      <w:pPr>
        <w:pStyle w:val="ListBullet"/>
        <w:spacing w:before="0" w:after="40" w:line="276" w:lineRule="auto"/>
        <w:ind w:left="720"/>
      </w:pPr>
      <w:r>
        <w:rPr>
          <w:rFonts w:ascii="Calibri" w:hAnsi="Calibri"/>
          <w:i/>
          <w:color w:val="2D3748"/>
          <w:sz w:val="22"/>
        </w:rPr>
        <w:t>Penjelasan Korektif</w:t>
      </w:r>
      <w:r>
        <w:rPr>
          <w:rFonts w:ascii="Calibri" w:hAnsi="Calibri"/>
          <w:color w:val="2D3748"/>
          <w:sz w:val="22"/>
        </w:rPr>
        <w:t>: Format citra 8-bit (</w:t>
      </w:r>
      <w:r>
        <w:rPr>
          <w:rFonts w:ascii="Consolas" w:hAnsi="Consolas"/>
          <w:color w:val="9C1A1A"/>
          <w:sz w:val="19"/>
        </w:rPr>
        <w:t>uint8</w:t>
      </w:r>
      <w:r>
        <w:rPr>
          <w:rFonts w:ascii="Calibri" w:hAnsi="Calibri"/>
          <w:color w:val="2D3748"/>
          <w:sz w:val="22"/>
        </w:rPr>
        <w:t xml:space="preserve">) hanya mampu menampung nilai bilangan bulat </w:t>
      </w:r>
      <m:oMath xmlns:mml="http://www.w3.org/1998/Math/MathML">
        <m:r>
          <m:t>0−255</m:t>
        </m:r>
      </m:oMath>
      <w:r>
        <w:rPr>
          <w:rFonts w:ascii="Calibri" w:hAnsi="Calibri"/>
          <w:color w:val="2D3748"/>
          <w:sz w:val="22"/>
        </w:rPr>
        <w:t xml:space="preserve">. Karena </w:t>
      </w:r>
      <m:oMath xmlns:mml="http://www.w3.org/1998/Math/MathML">
        <m:r>
          <m:t>360&gt;255</m:t>
        </m:r>
      </m:oMath>
      <w:r>
        <w:rPr>
          <w:rFonts w:ascii="Calibri" w:hAnsi="Calibri"/>
          <w:color w:val="2D3748"/>
          <w:sz w:val="22"/>
        </w:rPr>
        <w:t xml:space="preserve">, pengembang pustaka OpenCV membagi derajat Hue dengan </w:t>
      </w:r>
      <m:oMath xmlns:mml="http://www.w3.org/1998/Math/MathML">
        <m:r>
          <m:t>2</m:t>
        </m:r>
      </m:oMath>
      <w:r>
        <w:rPr>
          <w:rFonts w:ascii="Calibri" w:hAnsi="Calibri"/>
          <w:color w:val="2D3748"/>
          <w:sz w:val="22"/>
        </w:rPr>
        <w:t xml:space="preserve">, sehingga rentang OpenCV menjadi </w:t>
      </w:r>
      <m:oMath xmlns:mml="http://www.w3.org/1998/Math/MathML">
        <m:r>
          <m:t>[0,179]</m:t>
        </m:r>
      </m:oMath>
      <w:r>
        <w:rPr>
          <w:rFonts w:ascii="Calibri" w:hAnsi="Calibri"/>
          <w:color w:val="2D3748"/>
          <w:sz w:val="22"/>
        </w:rPr>
        <w:t xml:space="preserve">. Jika mahasiswa menuliskan </w:t>
      </w:r>
      <w:r>
        <w:rPr>
          <w:rFonts w:ascii="Consolas" w:hAnsi="Consolas"/>
          <w:color w:val="9C1A1A"/>
          <w:sz w:val="19"/>
        </w:rPr>
        <w:t>upper_hue = 360</w:t>
      </w:r>
      <w:r>
        <w:rPr>
          <w:rFonts w:ascii="Calibri" w:hAnsi="Calibri"/>
          <w:color w:val="2D3748"/>
          <w:sz w:val="22"/>
        </w:rPr>
        <w:t xml:space="preserve">, variabel tersebut akan mengalami </w:t>
      </w:r>
      <w:r>
        <w:rPr>
          <w:rFonts w:ascii="Calibri" w:hAnsi="Calibri"/>
          <w:i/>
          <w:color w:val="2D3748"/>
          <w:sz w:val="22"/>
        </w:rPr>
        <w:t>overflow</w:t>
      </w:r>
      <w:r>
        <w:rPr>
          <w:rFonts w:ascii="Calibri" w:hAnsi="Calibri"/>
          <w:color w:val="2D3748"/>
          <w:sz w:val="22"/>
        </w:rPr>
        <w:t xml:space="preserve"> atau menghasilkan perilaku tak terduga.</w:t>
      </w:r>
    </w:p>
    <w:p>
      <w:pPr>
        <w:pStyle w:val="ListBullet"/>
        <w:spacing w:before="0" w:after="40" w:line="276" w:lineRule="auto"/>
        <w:ind w:left="360"/>
      </w:pPr>
      <w:r>
        <w:rPr>
          <w:rFonts w:ascii="Calibri" w:hAnsi="Calibri"/>
          <w:b/>
          <w:color w:val="2D3748"/>
          <w:sz w:val="22"/>
        </w:rPr>
        <w:t>Miskonsepsi 2: Mengira segmentasi buah sawit matang (jingga-merah) cukup dengan satu pemanggilan `cv2.inRange([0, S_min, V_min], [30, 255, 255])`.</w:t>
      </w:r>
    </w:p>
    <w:p>
      <w:pPr>
        <w:pStyle w:val="ListBullet"/>
        <w:spacing w:before="0" w:after="40" w:line="276" w:lineRule="auto"/>
        <w:ind w:left="720"/>
      </w:pPr>
      <w:r>
        <w:rPr>
          <w:rFonts w:ascii="Calibri" w:hAnsi="Calibri"/>
          <w:i/>
          <w:color w:val="2D3748"/>
          <w:sz w:val="22"/>
        </w:rPr>
        <w:t>Penjelasan Korektif</w:t>
      </w:r>
      <w:r>
        <w:rPr>
          <w:rFonts w:ascii="Calibri" w:hAnsi="Calibri"/>
          <w:color w:val="2D3748"/>
          <w:sz w:val="22"/>
        </w:rPr>
        <w:t xml:space="preserve">: Warna merah tua matang sering kali memiliki nilai Hue di atas </w:t>
      </w:r>
      <m:oMath xmlns:mml="http://www.w3.org/1998/Math/MathML">
        <m:sSup>
          <m:e>
            <m:r>
              <m:t>340</m:t>
            </m:r>
          </m:e>
          <m:sup>
            <m:r>
              <m:t>∘</m:t>
            </m:r>
          </m:sup>
        </m:sSup>
      </m:oMath>
      <w:r>
        <w:rPr>
          <w:rFonts w:ascii="Calibri" w:hAnsi="Calibri"/>
          <w:color w:val="2D3748"/>
          <w:sz w:val="22"/>
        </w:rPr>
        <w:t xml:space="preserve"> (atau </w:t>
      </w:r>
      <m:oMath xmlns:mml="http://www.w3.org/1998/Math/MathML">
        <m:r>
          <m:t>170−179</m:t>
        </m:r>
      </m:oMath>
      <w:r>
        <w:rPr>
          <w:rFonts w:ascii="Calibri" w:hAnsi="Calibri"/>
          <w:color w:val="2D3748"/>
          <w:sz w:val="22"/>
        </w:rPr>
        <w:t xml:space="preserve"> di OpenCV). Jika hanya menggunakan batas bawah </w:t>
      </w:r>
      <m:oMath xmlns:mml="http://www.w3.org/1998/Math/MathML">
        <m:r>
          <m:t>[0,15]</m:t>
        </m:r>
      </m:oMath>
      <w:r>
        <w:rPr>
          <w:rFonts w:ascii="Calibri" w:hAnsi="Calibri"/>
          <w:color w:val="2D3748"/>
          <w:sz w:val="22"/>
        </w:rPr>
        <w:t xml:space="preserve">, separuh brondolan sawit yang berwarna merah pekat akan tereliminasi sebagai latar belakang gelap. Remedinya adalah mendemonstrasikan penggabungan dua mask biner dengan </w:t>
      </w:r>
      <w:r>
        <w:rPr>
          <w:rFonts w:ascii="Consolas" w:hAnsi="Consolas"/>
          <w:color w:val="9C1A1A"/>
          <w:sz w:val="19"/>
        </w:rPr>
        <w:t>cv2.bitwise_or()</w:t>
      </w:r>
      <w:r>
        <w:rPr>
          <w:rFonts w:ascii="Calibri" w:hAnsi="Calibri"/>
          <w:color w:val="2D3748"/>
          <w:sz w:val="22"/>
        </w:rPr>
        <w:t>.</w:t>
      </w:r>
    </w:p>
    <w:p>
      <w:pPr>
        <w:pStyle w:val="ListBullet"/>
        <w:spacing w:before="0" w:after="40" w:line="276" w:lineRule="auto"/>
        <w:ind w:left="360"/>
      </w:pPr>
      <w:r>
        <w:rPr>
          <w:rFonts w:ascii="Calibri" w:hAnsi="Calibri"/>
          <w:b/>
          <w:color w:val="2D3748"/>
          <w:sz w:val="22"/>
        </w:rPr>
        <w:t>Miskonsepsi 3: Menghitung $\Delta E_{ab}^*$ langsung dari array `cv2.cvtColor(img, cv2.COLOR_BGR2LAB)` tanpa penyesuaian offset.</w:t>
      </w:r>
    </w:p>
    <w:p>
      <w:pPr>
        <w:pStyle w:val="ListBullet"/>
        <w:spacing w:before="0" w:after="40" w:line="276" w:lineRule="auto"/>
        <w:ind w:left="720"/>
      </w:pPr>
      <w:r>
        <w:rPr>
          <w:rFonts w:ascii="Calibri" w:hAnsi="Calibri"/>
          <w:i/>
          <w:color w:val="2D3748"/>
          <w:sz w:val="22"/>
        </w:rPr>
        <w:t>Penjelasan Korektif</w:t>
      </w:r>
      <w:r>
        <w:rPr>
          <w:rFonts w:ascii="Calibri" w:hAnsi="Calibri"/>
          <w:color w:val="2D3748"/>
          <w:sz w:val="22"/>
        </w:rPr>
        <w:t xml:space="preserve">: OpenCV menggeser dan menskalakan nilai </w:t>
      </w:r>
      <m:oMath xmlns:mml="http://www.w3.org/1998/Math/MathML">
        <m:sSup>
          <m:e>
            <m:r>
              <m:t>L</m:t>
            </m:r>
          </m:e>
          <m:sup>
            <m:r>
              <m:t>*</m:t>
            </m:r>
          </m:sup>
        </m:sSup>
        <m:r>
          <m:t>∈[0,255]</m:t>
        </m:r>
      </m:oMath>
      <w:r>
        <w:rPr>
          <w:rFonts w:ascii="Calibri" w:hAnsi="Calibri"/>
          <w:color w:val="2D3748"/>
          <w:sz w:val="22"/>
        </w:rPr>
        <w:t xml:space="preserve"> (</w:t>
      </w:r>
      <m:oMath xmlns:mml="http://www.w3.org/1998/Math/MathML">
        <m:r>
          <m:t>L×255/100</m:t>
        </m:r>
      </m:oMath>
      <w:r>
        <w:rPr>
          <w:rFonts w:ascii="Calibri" w:hAnsi="Calibri"/>
          <w:color w:val="2D3748"/>
          <w:sz w:val="22"/>
        </w:rPr>
        <w:t xml:space="preserve">), </w:t>
      </w:r>
      <m:oMath xmlns:mml="http://www.w3.org/1998/Math/MathML">
        <m:sSup>
          <m:e>
            <m:r>
              <m:t>a</m:t>
            </m:r>
          </m:e>
          <m:sup>
            <m:r>
              <m:t>*</m:t>
            </m:r>
          </m:sup>
        </m:sSup>
        <m:r>
          <m:t>∈[0,255]</m:t>
        </m:r>
      </m:oMath>
      <w:r>
        <w:rPr>
          <w:rFonts w:ascii="Calibri" w:hAnsi="Calibri"/>
          <w:color w:val="2D3748"/>
          <w:sz w:val="22"/>
        </w:rPr>
        <w:t xml:space="preserve"> (</w:t>
      </w:r>
      <m:oMath xmlns:mml="http://www.w3.org/1998/Math/MathML">
        <m:r>
          <m:t>a+128</m:t>
        </m:r>
      </m:oMath>
      <w:r>
        <w:rPr>
          <w:rFonts w:ascii="Calibri" w:hAnsi="Calibri"/>
          <w:color w:val="2D3748"/>
          <w:sz w:val="22"/>
        </w:rPr>
        <w:t xml:space="preserve">), dan </w:t>
      </w:r>
      <m:oMath xmlns:mml="http://www.w3.org/1998/Math/MathML">
        <m:sSup>
          <m:e>
            <m:r>
              <m:t>b</m:t>
            </m:r>
          </m:e>
          <m:sup>
            <m:r>
              <m:t>*</m:t>
            </m:r>
          </m:sup>
        </m:sSup>
        <m:r>
          <m:t>∈[0,255]</m:t>
        </m:r>
      </m:oMath>
      <w:r>
        <w:rPr>
          <w:rFonts w:ascii="Calibri" w:hAnsi="Calibri"/>
          <w:color w:val="2D3748"/>
          <w:sz w:val="22"/>
        </w:rPr>
        <w:t xml:space="preserve"> (</w:t>
      </w:r>
      <m:oMath xmlns:mml="http://www.w3.org/1998/Math/MathML">
        <m:r>
          <m:t>b+128</m:t>
        </m:r>
      </m:oMath>
      <w:r>
        <w:rPr>
          <w:rFonts w:ascii="Calibri" w:hAnsi="Calibri"/>
          <w:color w:val="2D3748"/>
          <w:sz w:val="22"/>
        </w:rPr>
        <w:t xml:space="preserve">) agar muat di dalam </w:t>
      </w:r>
      <w:r>
        <w:rPr>
          <w:rFonts w:ascii="Consolas" w:hAnsi="Consolas"/>
          <w:color w:val="9C1A1A"/>
          <w:sz w:val="19"/>
        </w:rPr>
        <w:t>uint8</w:t>
      </w:r>
      <w:r>
        <w:rPr>
          <w:rFonts w:ascii="Calibri" w:hAnsi="Calibri"/>
          <w:color w:val="2D3748"/>
          <w:sz w:val="22"/>
        </w:rPr>
        <w:t xml:space="preserve">. Jika jarak Euclidean dihitung langsung, pembobotan dimensi </w:t>
      </w:r>
      <m:oMath xmlns:mml="http://www.w3.org/1998/Math/MathML">
        <m:sSup>
          <m:e>
            <m:r>
              <m:t>L</m:t>
            </m:r>
          </m:e>
          <m:sup>
            <m:r>
              <m:t>*</m:t>
            </m:r>
          </m:sup>
        </m:sSup>
      </m:oMath>
      <w:r>
        <w:rPr>
          <w:rFonts w:ascii="Calibri" w:hAnsi="Calibri"/>
          <w:color w:val="2D3748"/>
          <w:sz w:val="22"/>
        </w:rPr>
        <w:t xml:space="preserve"> menjadi tidak proporsional. Mahasiswa wajib mengonversi kembali ke koordinat asli CIE sebelum menghitung </w:t>
      </w:r>
      <m:oMath xmlns:mml="http://www.w3.org/1998/Math/MathML">
        <m:r>
          <m:t>ΔE</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2. Kunci Jawaban Lengkap &amp; Pembahasan Soal Analitis HOTS</w:t>
      </w:r>
    </w:p>
    <w:p>
      <w:pPr>
        <w:keepNext/>
        <w:spacing w:before="200" w:after="40"/>
      </w:pPr>
      <w:r>
        <w:rPr>
          <w:rFonts w:ascii="Calibri" w:hAnsi="Calibri"/>
          <w:b/>
          <w:color w:val="2D3748"/>
          <w:sz w:val="24"/>
        </w:rPr>
        <w:t>Pembahasan Soal 1: Analisis Konversi Grayscale Fisiologis vs Aritmatika Sederhana (C3)</w:t>
      </w:r>
    </w:p>
    <w:p>
      <w:pPr>
        <w:spacing w:before="0" w:after="80" w:line="276" w:lineRule="auto"/>
      </w:pPr>
      <w:r>
        <w:rPr>
          <w:rFonts w:ascii="Calibri" w:hAnsi="Calibri"/>
          <w:b/>
          <w:color w:val="2D3748"/>
          <w:sz w:val="22"/>
        </w:rPr>
        <w:t>Data Diberikan:</w:t>
      </w:r>
    </w:p>
    <w:p>
      <w:pPr>
        <w:pStyle w:val="ListBullet"/>
        <w:spacing w:before="0" w:after="40" w:line="276" w:lineRule="auto"/>
        <w:ind w:left="360"/>
      </w:pPr>
      <w:r>
        <w:rPr>
          <w:rFonts w:ascii="Calibri" w:hAnsi="Calibri"/>
          <w:color w:val="2D3748"/>
          <w:sz w:val="22"/>
        </w:rPr>
        <w:t xml:space="preserve">Piksel daun klorosis: </w:t>
      </w:r>
      <m:oMath xmlns:mml="http://www.w3.org/1998/Math/MathML">
        <m:sSub>
          <m:e>
            <m:r>
              <m:t>I</m:t>
            </m:r>
          </m:e>
          <m:sub>
            <m:r>
              <m:rPr>
                <m:nor/>
              </m:rPr>
              <m:t>klorosis</m:t>
            </m:r>
          </m:sub>
        </m:sSub>
        <m:r>
          <m:t>=[R=210,G=200,B=30]</m:t>
        </m:r>
      </m:oMath>
    </w:p>
    <w:p>
      <w:pPr>
        <w:pStyle w:val="ListBullet"/>
        <w:spacing w:before="0" w:after="40" w:line="276" w:lineRule="auto"/>
        <w:ind w:left="360"/>
      </w:pPr>
      <w:r>
        <w:rPr>
          <w:rFonts w:ascii="Calibri" w:hAnsi="Calibri"/>
          <w:color w:val="2D3748"/>
          <w:sz w:val="22"/>
        </w:rPr>
        <w:t xml:space="preserve">Piksel daun sehat: </w:t>
      </w:r>
      <m:oMath xmlns:mml="http://www.w3.org/1998/Math/MathML">
        <m:sSub>
          <m:e>
            <m:r>
              <m:t>I</m:t>
            </m:r>
          </m:e>
          <m:sub>
            <m:r>
              <m:rPr>
                <m:nor/>
              </m:rPr>
              <m:t>sehat</m:t>
            </m:r>
          </m:sub>
        </m:sSub>
        <m:r>
          <m:t>=[R=50,G=180,B=40]</m:t>
        </m:r>
      </m:oMath>
    </w:p>
    <w:p>
      <w:pPr>
        <w:spacing w:before="0" w:after="80" w:line="276" w:lineRule="auto"/>
      </w:pPr>
      <w:r>
        <w:rPr>
          <w:rFonts w:ascii="Calibri" w:hAnsi="Calibri"/>
          <w:b/>
          <w:color w:val="2D3748"/>
          <w:sz w:val="22"/>
        </w:rPr>
        <w:t>Langkah Penyelesaian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Rata-rata Aritmatika Sederhana ($Y_{\text{rata}} = \frac{R + G + B}{3}$):</w:t>
      </w:r>
    </w:p>
    <w:p>
      <w:pPr>
        <w:pStyle w:val="ListBullet"/>
        <w:spacing w:before="0" w:after="40" w:line="276" w:lineRule="auto"/>
        <w:ind w:left="720"/>
      </w:pPr>
      <m:oMath xmlns:mml="http://www.w3.org/1998/Math/MathML">
        <m:sSub>
          <m:e>
            <m:r>
              <m:t>Y</m:t>
            </m:r>
          </m:e>
          <m:sub>
            <m:r>
              <m:rPr>
                <m:nor/>
              </m:rPr>
              <m:t>rata, klorosis</m:t>
            </m:r>
          </m:sub>
        </m:sSub>
        <m:r>
          <m:t>=</m:t>
        </m:r>
        <m:f>
          <m:fPr>
            <m:type m:val="bar"/>
          </m:fPr>
          <m:num>
            <m:r>
              <m:t>210+200+30</m:t>
            </m:r>
          </m:num>
          <m:den>
            <m:r>
              <m:t>3</m:t>
            </m:r>
          </m:den>
        </m:f>
        <m:r>
          <m:t>=</m:t>
        </m:r>
        <m:f>
          <m:fPr>
            <m:type m:val="bar"/>
          </m:fPr>
          <m:num>
            <m:r>
              <m:t>440</m:t>
            </m:r>
          </m:num>
          <m:den>
            <m:r>
              <m:t>3</m:t>
            </m:r>
          </m:den>
        </m:f>
        <m:r>
          <m:t>≈146.67</m:t>
        </m:r>
      </m:oMath>
    </w:p>
    <w:p>
      <w:pPr>
        <w:pStyle w:val="ListBullet"/>
        <w:spacing w:before="0" w:after="40" w:line="276" w:lineRule="auto"/>
        <w:ind w:left="720"/>
      </w:pPr>
      <m:oMath xmlns:mml="http://www.w3.org/1998/Math/MathML">
        <m:sSub>
          <m:e>
            <m:r>
              <m:t>Y</m:t>
            </m:r>
          </m:e>
          <m:sub>
            <m:r>
              <m:rPr>
                <m:nor/>
              </m:rPr>
              <m:t>rata, sehat</m:t>
            </m:r>
          </m:sub>
        </m:sSub>
        <m:r>
          <m:t>=</m:t>
        </m:r>
        <m:f>
          <m:fPr>
            <m:type m:val="bar"/>
          </m:fPr>
          <m:num>
            <m:r>
              <m:t>50+180+40</m:t>
            </m:r>
          </m:num>
          <m:den>
            <m:r>
              <m:t>3</m:t>
            </m:r>
          </m:den>
        </m:f>
        <m:r>
          <m:t>=</m:t>
        </m:r>
        <m:f>
          <m:fPr>
            <m:type m:val="bar"/>
          </m:fPr>
          <m:num>
            <m:r>
              <m:t>270</m:t>
            </m:r>
          </m:num>
          <m:den>
            <m:r>
              <m:t>3</m:t>
            </m:r>
          </m:den>
        </m:f>
        <m:r>
          <m:t>=90.00</m:t>
        </m:r>
      </m:oMath>
    </w:p>
    <w:p>
      <w:pPr>
        <w:pStyle w:val="ListBullet"/>
        <w:spacing w:before="0" w:after="40" w:line="276" w:lineRule="auto"/>
        <w:ind w:left="720"/>
      </w:pPr>
      <w:r>
        <w:rPr>
          <w:rFonts w:ascii="Calibri" w:hAnsi="Calibri"/>
          <w:color w:val="2D3748"/>
          <w:sz w:val="22"/>
        </w:rPr>
        <w:t>Selisih kontras aritmatika:</w:t>
      </w:r>
    </w:p>
    <w:p>
      <w:pPr>
        <w:spacing w:before="120" w:after="120"/>
        <w:jc w:val="center"/>
      </w:pPr>
      <m:oMath xmlns:mml="http://www.w3.org/1998/Math/MathML">
        <m:r>
          <m:t>Δ</m:t>
        </m:r>
        <m:sSub>
          <m:e>
            <m:r>
              <m:t>Y</m:t>
            </m:r>
          </m:e>
          <m:sub>
            <m:r>
              <m:rPr>
                <m:nor/>
              </m:rPr>
              <m:t>rata</m:t>
            </m:r>
          </m:sub>
        </m:sSub>
        <m:r>
          <m:t>=|146.67−90.00|=56.67</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Formula Fisiologis Berbobot ITU-R BT.601 ($Y_{\text{fisiologis}} = 0.299R + 0.587G + 0.114B$):</w:t>
      </w:r>
    </w:p>
    <w:p>
      <w:pPr>
        <w:pStyle w:val="ListBullet"/>
        <w:spacing w:before="0" w:after="40" w:line="276" w:lineRule="auto"/>
        <w:ind w:left="720"/>
      </w:pPr>
      <m:oMath xmlns:mml="http://www.w3.org/1998/Math/MathML">
        <m:sSub>
          <m:e>
            <m:r>
              <m:t>Y</m:t>
            </m:r>
          </m:e>
          <m:sub>
            <m:r>
              <m:rPr>
                <m:nor/>
              </m:rPr>
              <m:t>fisiologis, klorosis</m:t>
            </m:r>
          </m:sub>
        </m:sSub>
        <m:r>
          <m:t>=0.299(210)+0.587(200)+0.114(30)=62.79+117.40+3.42=183.61</m:t>
        </m:r>
      </m:oMath>
    </w:p>
    <w:p>
      <w:pPr>
        <w:pStyle w:val="ListBullet"/>
        <w:spacing w:before="0" w:after="40" w:line="276" w:lineRule="auto"/>
        <w:ind w:left="720"/>
      </w:pPr>
      <m:oMath xmlns:mml="http://www.w3.org/1998/Math/MathML">
        <m:sSub>
          <m:e>
            <m:r>
              <m:t>Y</m:t>
            </m:r>
          </m:e>
          <m:sub>
            <m:r>
              <m:rPr>
                <m:nor/>
              </m:rPr>
              <m:t>fisiologis, sehat</m:t>
            </m:r>
          </m:sub>
        </m:sSub>
        <m:r>
          <m:t>=0.299(50)+0.587(180)+0.114(40)=14.95+105.66+4.56=125.17</m:t>
        </m:r>
      </m:oMath>
    </w:p>
    <w:p>
      <w:pPr>
        <w:pStyle w:val="ListBullet"/>
        <w:spacing w:before="0" w:after="40" w:line="276" w:lineRule="auto"/>
        <w:ind w:left="720"/>
      </w:pPr>
      <w:r>
        <w:rPr>
          <w:rFonts w:ascii="Calibri" w:hAnsi="Calibri"/>
          <w:color w:val="2D3748"/>
          <w:sz w:val="22"/>
        </w:rPr>
        <w:t>Selisih kontras fisiologis:</w:t>
      </w:r>
    </w:p>
    <w:p>
      <w:pPr>
        <w:spacing w:before="120" w:after="120"/>
        <w:jc w:val="center"/>
      </w:pPr>
      <m:oMath xmlns:mml="http://www.w3.org/1998/Math/MathML">
        <m:r>
          <m:t>Δ</m:t>
        </m:r>
        <m:sSub>
          <m:e>
            <m:r>
              <m:t>Y</m:t>
            </m:r>
          </m:e>
          <m:sub>
            <m:r>
              <m:rPr>
                <m:nor/>
              </m:rPr>
              <m:t>fisiologis</m:t>
            </m:r>
          </m:sub>
        </m:sSub>
        <m:r>
          <m:t>=|183.61−125.17|=58.44</m:t>
        </m:r>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Interpretasi &amp; Keunggulan Saintifik:</w:t>
      </w:r>
    </w:p>
    <w:p>
      <w:pPr>
        <w:spacing w:before="0" w:after="80" w:line="276" w:lineRule="auto"/>
      </w:pPr>
      <w:r>
        <w:rPr>
          <w:rFonts w:ascii="Calibri" w:hAnsi="Calibri"/>
          <w:color w:val="2D3748"/>
          <w:sz w:val="22"/>
        </w:rPr>
        <w:t>Formula fisiologis menghasilkan selisih kecerahan yang lebih tegas (</w:t>
      </w:r>
      <m:oMath xmlns:mml="http://www.w3.org/1998/Math/MathML">
        <m:r>
          <m:t>ΔY=58.44</m:t>
        </m:r>
      </m:oMath>
      <w:r>
        <w:rPr>
          <w:rFonts w:ascii="Calibri" w:hAnsi="Calibri"/>
          <w:color w:val="2D3748"/>
          <w:sz w:val="22"/>
        </w:rPr>
        <w:t xml:space="preserve">) dan merefleksikan persepsi fotopik manusia secara akurat. Karena mata manusia paling sensitif terhadap spektrum hijau (pembobot </w:t>
      </w:r>
      <m:oMath xmlns:mml="http://www.w3.org/1998/Math/MathML">
        <m:r>
          <m:t>0.587</m:t>
        </m:r>
      </m:oMath>
      <w:r>
        <w:rPr>
          <w:rFonts w:ascii="Calibri" w:hAnsi="Calibri"/>
          <w:color w:val="2D3748"/>
          <w:sz w:val="22"/>
        </w:rPr>
        <w:t>), kontribusi pigmen klorofil pada daun sehat (</w:t>
      </w:r>
      <m:oMath xmlns:mml="http://www.w3.org/1998/Math/MathML">
        <m:r>
          <m:t>G=180</m:t>
        </m:r>
      </m:oMath>
      <w:r>
        <w:rPr>
          <w:rFonts w:ascii="Calibri" w:hAnsi="Calibri"/>
          <w:color w:val="2D3748"/>
          <w:sz w:val="22"/>
        </w:rPr>
        <w:t>) memberikan nilai luminans yang proporsional, sementara hilangnya klorofil yang digantikan oleh pigmen karotenoid/xantofil pada daun klorosis (</w:t>
      </w:r>
      <m:oMath xmlns:mml="http://www.w3.org/1998/Math/MathML">
        <m:r>
          <m:t>R=210,G=200</m:t>
        </m:r>
      </m:oMath>
      <w:r>
        <w:rPr>
          <w:rFonts w:ascii="Calibri" w:hAnsi="Calibri"/>
          <w:color w:val="2D3748"/>
          <w:sz w:val="22"/>
        </w:rPr>
        <w:t>) menghasilkan lonjakan luminans yang sangat signifikan. Penggunaan formula fisiologis mencegah distorsi kontras dan memudahkan algoritma deteksi tepi mengenali lesi daun sakit.</w:t>
      </w:r>
    </w:p>
    <w:p>
      <w:pPr>
        <w:spacing w:before="120" w:after="120"/>
      </w:pPr>
      <w:r>
        <w:rPr>
          <w:color w:val="CBD5E0"/>
          <w:sz w:val="16"/>
        </w:rPr>
        <w:t>―――――――――――――――――――――――――――――――――――――――――――――</w:t>
      </w:r>
    </w:p>
    <w:p>
      <w:pPr>
        <w:keepNext/>
        <w:spacing w:before="200" w:after="40"/>
      </w:pPr>
      <w:r>
        <w:rPr>
          <w:rFonts w:ascii="Calibri" w:hAnsi="Calibri"/>
          <w:b/>
          <w:color w:val="2D3748"/>
          <w:sz w:val="24"/>
        </w:rPr>
        <w:t>Pembahasan Soal 2: Dekomposisi Analitik Ruang Warna HSV Buah Kelapa Sawit (C3)</w:t>
      </w:r>
    </w:p>
    <w:p>
      <w:pPr>
        <w:spacing w:before="0" w:after="80" w:line="276" w:lineRule="auto"/>
      </w:pPr>
      <w:r>
        <w:rPr>
          <w:rFonts w:ascii="Calibri" w:hAnsi="Calibri"/>
          <w:b/>
          <w:color w:val="2D3748"/>
          <w:sz w:val="22"/>
        </w:rPr>
        <w:t>Data Diberikan:</w:t>
      </w:r>
    </w:p>
    <w:p>
      <w:pPr>
        <w:pStyle w:val="ListBullet"/>
        <w:spacing w:before="0" w:after="40" w:line="276" w:lineRule="auto"/>
        <w:ind w:left="360"/>
      </w:pPr>
      <w:r>
        <w:rPr>
          <w:rFonts w:ascii="Calibri" w:hAnsi="Calibri"/>
          <w:color w:val="2D3748"/>
          <w:sz w:val="22"/>
        </w:rPr>
        <w:t xml:space="preserve">Nilai piksel ternormalisasi: </w:t>
      </w:r>
      <m:oMath xmlns:mml="http://www.w3.org/1998/Math/MathML">
        <m:r>
          <m:t>R=0.80</m:t>
        </m:r>
      </m:oMath>
      <w:r>
        <w:rPr>
          <w:rFonts w:ascii="Calibri" w:hAnsi="Calibri"/>
          <w:color w:val="2D3748"/>
          <w:sz w:val="22"/>
        </w:rPr>
        <w:t xml:space="preserve">, </w:t>
      </w:r>
      <m:oMath xmlns:mml="http://www.w3.org/1998/Math/MathML">
        <m:r>
          <m:t>G=0.30</m:t>
        </m:r>
      </m:oMath>
      <w:r>
        <w:rPr>
          <w:rFonts w:ascii="Calibri" w:hAnsi="Calibri"/>
          <w:color w:val="2D3748"/>
          <w:sz w:val="22"/>
        </w:rPr>
        <w:t xml:space="preserve">, </w:t>
      </w:r>
      <m:oMath xmlns:mml="http://www.w3.org/1998/Math/MathML">
        <m:r>
          <m:t>B=0.10</m:t>
        </m:r>
      </m:oMath>
      <w:r>
        <w:rPr>
          <w:rFonts w:ascii="Calibri" w:hAnsi="Calibri"/>
          <w:color w:val="2D3748"/>
          <w:sz w:val="22"/>
        </w:rPr>
        <w:t>.</w:t>
      </w:r>
    </w:p>
    <w:p>
      <w:pPr>
        <w:spacing w:before="0" w:after="80" w:line="276" w:lineRule="auto"/>
      </w:pPr>
      <w:r>
        <w:rPr>
          <w:rFonts w:ascii="Calibri" w:hAnsi="Calibri"/>
          <w:b/>
          <w:color w:val="2D3748"/>
          <w:sz w:val="22"/>
        </w:rPr>
        <w:t>Langkah Penyelesaian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Perhitungan $M$, $m$, dan $\Delta$:</w:t>
      </w:r>
    </w:p>
    <w:p>
      <w:pPr>
        <w:pStyle w:val="ListBullet"/>
        <w:spacing w:before="0" w:after="40" w:line="276" w:lineRule="auto"/>
        <w:ind w:left="720"/>
      </w:pPr>
      <w:r>
        <w:rPr>
          <w:rFonts w:ascii="Calibri" w:hAnsi="Calibri"/>
          <w:color w:val="2D3748"/>
          <w:sz w:val="22"/>
        </w:rPr>
        <w:t>Nilai maksimum (</w:t>
      </w:r>
      <m:oMath xmlns:mml="http://www.w3.org/1998/Math/MathML">
        <m:r>
          <m:t>M</m:t>
        </m:r>
      </m:oMath>
      <w:r>
        <w:rPr>
          <w:rFonts w:ascii="Calibri" w:hAnsi="Calibri"/>
          <w:color w:val="2D3748"/>
          <w:sz w:val="22"/>
        </w:rPr>
        <w:t xml:space="preserve">): </w:t>
      </w:r>
      <m:oMath xmlns:mml="http://www.w3.org/1998/Math/MathML">
        <m:r>
          <m:t>M=max(0.80,0.30,0.10)=0.80</m:t>
        </m:r>
      </m:oMath>
    </w:p>
    <w:p>
      <w:pPr>
        <w:pStyle w:val="ListBullet"/>
        <w:spacing w:before="0" w:after="40" w:line="276" w:lineRule="auto"/>
        <w:ind w:left="720"/>
      </w:pPr>
      <w:r>
        <w:rPr>
          <w:rFonts w:ascii="Calibri" w:hAnsi="Calibri"/>
          <w:color w:val="2D3748"/>
          <w:sz w:val="22"/>
        </w:rPr>
        <w:t>Nilai minimum (</w:t>
      </w:r>
      <m:oMath xmlns:mml="http://www.w3.org/1998/Math/MathML">
        <m:r>
          <m:t>m</m:t>
        </m:r>
      </m:oMath>
      <w:r>
        <w:rPr>
          <w:rFonts w:ascii="Calibri" w:hAnsi="Calibri"/>
          <w:color w:val="2D3748"/>
          <w:sz w:val="22"/>
        </w:rPr>
        <w:t xml:space="preserve">): </w:t>
      </w:r>
      <m:oMath xmlns:mml="http://www.w3.org/1998/Math/MathML">
        <m:r>
          <m:t>m=min(0.80,0.30,0.10)=0.10</m:t>
        </m:r>
      </m:oMath>
    </w:p>
    <w:p>
      <w:pPr>
        <w:pStyle w:val="ListBullet"/>
        <w:spacing w:before="0" w:after="40" w:line="276" w:lineRule="auto"/>
        <w:ind w:left="720"/>
      </w:pPr>
      <w:r>
        <w:rPr>
          <w:rFonts w:ascii="Calibri" w:hAnsi="Calibri"/>
          <w:color w:val="2D3748"/>
          <w:sz w:val="22"/>
        </w:rPr>
        <w:t>Rentang dinamis (</w:t>
      </w:r>
      <m:oMath xmlns:mml="http://www.w3.org/1998/Math/MathML">
        <m:r>
          <m:t>Δ</m:t>
        </m:r>
      </m:oMath>
      <w:r>
        <w:rPr>
          <w:rFonts w:ascii="Calibri" w:hAnsi="Calibri"/>
          <w:color w:val="2D3748"/>
          <w:sz w:val="22"/>
        </w:rPr>
        <w:t xml:space="preserve">): </w:t>
      </w:r>
      <m:oMath xmlns:mml="http://www.w3.org/1998/Math/MathML">
        <m:r>
          <m:t>Δ=M−m=0.80−0.10=0.70</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Perhitungan Metrik $V$ (Value) dan $S$ (Saturation):</w:t>
      </w:r>
    </w:p>
    <w:p>
      <w:pPr>
        <w:pStyle w:val="ListBullet"/>
        <w:spacing w:before="0" w:after="40" w:line="276" w:lineRule="auto"/>
        <w:ind w:left="720"/>
      </w:pPr>
      <m:oMath xmlns:mml="http://www.w3.org/1998/Math/MathML">
        <m:r>
          <m:t>V=M=0.80</m:t>
        </m:r>
      </m:oMath>
      <w:r>
        <w:rPr>
          <w:rFonts w:ascii="Calibri" w:hAnsi="Calibri"/>
          <w:color w:val="2D3748"/>
          <w:sz w:val="22"/>
        </w:rPr>
        <w:t xml:space="preserve"> (atau </w:t>
      </w:r>
      <m:oMath xmlns:mml="http://www.w3.org/1998/Math/MathML">
        <m:r>
          <m:t>80%</m:t>
        </m:r>
      </m:oMath>
      <w:r>
        <w:rPr>
          <w:rFonts w:ascii="Calibri" w:hAnsi="Calibri"/>
          <w:color w:val="2D3748"/>
          <w:sz w:val="22"/>
        </w:rPr>
        <w:t>)</w:t>
      </w:r>
    </w:p>
    <w:p>
      <w:pPr>
        <w:pStyle w:val="ListBullet"/>
        <w:spacing w:before="0" w:after="40" w:line="276" w:lineRule="auto"/>
        <w:ind w:left="720"/>
      </w:pPr>
      <m:oMath xmlns:mml="http://www.w3.org/1998/Math/MathML">
        <m:r>
          <m:t>S=</m:t>
        </m:r>
        <m:f>
          <m:fPr>
            <m:type m:val="bar"/>
          </m:fPr>
          <m:num>
            <m:r>
              <m:t>Δ</m:t>
            </m:r>
          </m:num>
          <m:den>
            <m:r>
              <m:t>M</m:t>
            </m:r>
          </m:den>
        </m:f>
        <m:r>
          <m:t>=</m:t>
        </m:r>
        <m:f>
          <m:fPr>
            <m:type m:val="bar"/>
          </m:fPr>
          <m:num>
            <m:r>
              <m:t>0.70</m:t>
            </m:r>
          </m:num>
          <m:den>
            <m:r>
              <m:t>0.80</m:t>
            </m:r>
          </m:den>
        </m:f>
        <m:r>
          <m:t>=0.875</m:t>
        </m:r>
      </m:oMath>
      <w:r>
        <w:rPr>
          <w:rFonts w:ascii="Calibri" w:hAnsi="Calibri"/>
          <w:color w:val="2D3748"/>
          <w:sz w:val="22"/>
        </w:rPr>
        <w:t xml:space="preserve"> (atau </w:t>
      </w:r>
      <m:oMath xmlns:mml="http://www.w3.org/1998/Math/MathML">
        <m:r>
          <m:t>87.5%</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Perhitungan Sudut Hue ($H$):</w:t>
      </w:r>
    </w:p>
    <w:p>
      <w:pPr>
        <w:spacing w:before="0" w:after="80" w:line="276" w:lineRule="auto"/>
      </w:pPr>
      <w:r>
        <w:rPr>
          <w:rFonts w:ascii="Calibri" w:hAnsi="Calibri"/>
          <w:color w:val="2D3748"/>
          <w:sz w:val="22"/>
        </w:rPr>
        <w:t xml:space="preserve">Karena </w:t>
      </w:r>
      <m:oMath xmlns:mml="http://www.w3.org/1998/Math/MathML">
        <m:r>
          <m:t>M=R</m:t>
        </m:r>
      </m:oMath>
      <w:r>
        <w:rPr>
          <w:rFonts w:ascii="Calibri" w:hAnsi="Calibri"/>
          <w:color w:val="2D3748"/>
          <w:sz w:val="22"/>
        </w:rPr>
        <w:t>, formula sudut Hue adalah:</w:t>
      </w:r>
    </w:p>
    <w:p>
      <w:pPr>
        <w:spacing w:before="120" w:after="120"/>
        <w:jc w:val="center"/>
      </w:pPr>
      <w:r>
        <w:rPr>
          <w:rFonts w:ascii="Cambria Math" w:hAnsi="Cambria Math"/>
          <w:i/>
          <w:color w:val="1A365D"/>
          <w:sz w:val="24"/>
        </w:rPr>
        <w:t>H = 60^\circ \times \left(\frac{G - B}{\Delta} \pmod 6\right)</w:t>
      </w:r>
    </w:p>
    <w:p>
      <w:pPr>
        <w:spacing w:before="120" w:after="120"/>
        <w:jc w:val="center"/>
      </w:pPr>
      <m:oMath xmlns:mml="http://www.w3.org/1998/Math/MathML">
        <m:f>
          <m:fPr>
            <m:type m:val="bar"/>
          </m:fPr>
          <m:num>
            <m:r>
              <m:t>G−B</m:t>
            </m:r>
          </m:num>
          <m:den>
            <m:r>
              <m:t>Δ</m:t>
            </m:r>
          </m:den>
        </m:f>
        <m:r>
          <m:t>=</m:t>
        </m:r>
        <m:f>
          <m:fPr>
            <m:type m:val="bar"/>
          </m:fPr>
          <m:num>
            <m:r>
              <m:t>0.30−0.10</m:t>
            </m:r>
          </m:num>
          <m:den>
            <m:r>
              <m:t>0.70</m:t>
            </m:r>
          </m:den>
        </m:f>
        <m:r>
          <m:t>=</m:t>
        </m:r>
        <m:f>
          <m:fPr>
            <m:type m:val="bar"/>
          </m:fPr>
          <m:num>
            <m:r>
              <m:t>0.20</m:t>
            </m:r>
          </m:num>
          <m:den>
            <m:r>
              <m:t>0.70</m:t>
            </m:r>
          </m:den>
        </m:f>
        <m:r>
          <m:t>≈0.2857</m:t>
        </m:r>
      </m:oMath>
    </w:p>
    <w:p>
      <w:pPr>
        <w:spacing w:before="120" w:after="120"/>
        <w:jc w:val="center"/>
      </w:pPr>
      <m:oMath xmlns:mml="http://www.w3.org/1998/Math/MathML">
        <m:r>
          <m:t>H=</m:t>
        </m:r>
        <m:sSup>
          <m:e>
            <m:r>
              <m:t>60</m:t>
            </m:r>
          </m:e>
          <m:sup>
            <m:r>
              <m:t>∘</m:t>
            </m:r>
          </m:sup>
        </m:sSup>
        <m:r>
          <m:t>×0.2857≈</m:t>
        </m:r>
        <m:sSup>
          <m:e>
            <m:r>
              <m:t>17.14</m:t>
            </m:r>
          </m:e>
          <m:sup>
            <m:r>
              <m:t>∘</m:t>
            </m:r>
          </m:sup>
        </m:sSup>
      </m:oMath>
    </w:p>
    <w:p>
      <w:pPr>
        <w:spacing w:before="0" w:after="80" w:line="276" w:lineRule="auto"/>
      </w:pPr>
      <w:r>
        <w:rPr>
          <w:rFonts w:ascii="Calibri" w:hAnsi="Calibri"/>
          <w:i/>
          <w:color w:val="2D3748"/>
          <w:sz w:val="22"/>
        </w:rPr>
        <w:t>(Sudut $17.14^\circ$ berada tepat pada sektor spektral jingga-kemerahan khas brondolan sawit matang).</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Konversi ke Skala $8\text{-bit}$ Standar OpenCV:</w:t>
      </w:r>
    </w:p>
    <w:p>
      <w:pPr>
        <w:pStyle w:val="ListBullet"/>
        <w:spacing w:before="0" w:after="40" w:line="276" w:lineRule="auto"/>
        <w:ind w:left="720"/>
      </w:pPr>
      <w:r>
        <w:rPr>
          <w:rFonts w:ascii="Cambria Math" w:hAnsi="Cambria Math"/>
          <w:i/>
          <w:color w:val="1A365D"/>
          <w:sz w:val="22"/>
        </w:rPr>
        <w:t>H_{\text{OpenCV}} = \text{round}\left(\frac{H}{2}\right) = \text{round}\left(\frac{17.14}{2}\right) = \text{round}(8.57) = 9</w:t>
      </w:r>
    </w:p>
    <w:p>
      <w:pPr>
        <w:pStyle w:val="ListBullet"/>
        <w:spacing w:before="0" w:after="40" w:line="276" w:lineRule="auto"/>
        <w:ind w:left="720"/>
      </w:pPr>
      <m:oMath xmlns:mml="http://www.w3.org/1998/Math/MathML">
        <m:sSub>
          <m:e>
            <m:r>
              <m:t>S</m:t>
            </m:r>
          </m:e>
          <m:sub>
            <m:r>
              <m:rPr>
                <m:nor/>
              </m:rPr>
              <m:t>OpenCV</m:t>
            </m:r>
          </m:sub>
        </m:sSub>
        <m:r>
          <m:t>=</m:t>
        </m:r>
        <m:r>
          <m:rPr>
            <m:nor/>
          </m:rPr>
          <m:t>round</m:t>
        </m:r>
        <m:r>
          <m:t>(S×255)=</m:t>
        </m:r>
        <m:r>
          <m:rPr>
            <m:nor/>
          </m:rPr>
          <m:t>round</m:t>
        </m:r>
        <m:r>
          <m:t>(0.875×255)=</m:t>
        </m:r>
        <m:r>
          <m:rPr>
            <m:nor/>
          </m:rPr>
          <m:t>round</m:t>
        </m:r>
        <m:r>
          <m:t>(223.125)=223</m:t>
        </m:r>
      </m:oMath>
    </w:p>
    <w:p>
      <w:pPr>
        <w:pStyle w:val="ListBullet"/>
        <w:spacing w:before="0" w:after="40" w:line="276" w:lineRule="auto"/>
        <w:ind w:left="720"/>
      </w:pPr>
      <m:oMath xmlns:mml="http://www.w3.org/1998/Math/MathML">
        <m:sSub>
          <m:e>
            <m:r>
              <m:t>V</m:t>
            </m:r>
          </m:e>
          <m:sub>
            <m:r>
              <m:rPr>
                <m:nor/>
              </m:rPr>
              <m:t>OpenCV</m:t>
            </m:r>
          </m:sub>
        </m:sSub>
        <m:r>
          <m:t>=</m:t>
        </m:r>
        <m:r>
          <m:rPr>
            <m:nor/>
          </m:rPr>
          <m:t>round</m:t>
        </m:r>
        <m:r>
          <m:t>(V×255)=</m:t>
        </m:r>
        <m:r>
          <m:rPr>
            <m:nor/>
          </m:rPr>
          <m:t>round</m:t>
        </m:r>
        <m:r>
          <m:t>(0.80×255)=</m:t>
        </m:r>
        <m:r>
          <m:rPr>
            <m:nor/>
          </m:rPr>
          <m:t>round</m:t>
        </m:r>
        <m:r>
          <m:t>(204.0)=204</m:t>
        </m:r>
      </m:oMath>
    </w:p>
    <w:p>
      <w:pPr>
        <w:pStyle w:val="ListBullet"/>
        <w:spacing w:before="0" w:after="40" w:line="276" w:lineRule="auto"/>
        <w:ind w:left="720"/>
      </w:pPr>
      <w:r>
        <w:rPr>
          <w:rFonts w:ascii="Calibri" w:hAnsi="Calibri"/>
          <w:b/>
          <w:color w:val="2D3748"/>
          <w:sz w:val="22"/>
        </w:rPr>
        <w:t>Vektor HSV OpenCV</w:t>
      </w:r>
      <w:r>
        <w:rPr>
          <w:rFonts w:ascii="Calibri" w:hAnsi="Calibri"/>
          <w:color w:val="2D3748"/>
          <w:sz w:val="22"/>
        </w:rPr>
        <w:t xml:space="preserve">: </w:t>
      </w:r>
      <m:oMath xmlns:mml="http://www.w3.org/1998/Math/MathML">
        <m:r>
          <m:t>[H=9,S=223,V=204]</m:t>
        </m:r>
      </m:oMath>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Pembahasan Soal 3: Diagnostik Perbedaan Persepsi Warna CPO via Metrik CIE Delta-E (C4)</w:t>
      </w:r>
    </w:p>
    <w:p>
      <w:pPr>
        <w:spacing w:before="0" w:after="80" w:line="276" w:lineRule="auto"/>
      </w:pPr>
      <w:r>
        <w:rPr>
          <w:rFonts w:ascii="Calibri" w:hAnsi="Calibri"/>
          <w:b/>
          <w:color w:val="2D3748"/>
          <w:sz w:val="22"/>
        </w:rPr>
        <w:t>Data Diberikan:</w:t>
      </w:r>
    </w:p>
    <w:p>
      <w:pPr>
        <w:pStyle w:val="ListBullet"/>
        <w:spacing w:before="0" w:after="40" w:line="276" w:lineRule="auto"/>
        <w:ind w:left="360"/>
      </w:pPr>
      <w:r>
        <w:rPr>
          <w:rFonts w:ascii="Calibri" w:hAnsi="Calibri"/>
          <w:color w:val="2D3748"/>
          <w:sz w:val="22"/>
        </w:rPr>
        <w:t xml:space="preserve">Sampel 1 (Standar Ekspor Prima): </w:t>
      </w:r>
      <m:oMath xmlns:mml="http://www.w3.org/1998/Math/MathML">
        <m:sSubSup>
          <m:e>
            <m:r>
              <m:t>L</m:t>
            </m:r>
          </m:e>
          <m:sub>
            <m:r>
              <m:t>1</m:t>
            </m:r>
          </m:sub>
          <m:sup>
            <m:r>
              <m:t>*</m:t>
            </m:r>
          </m:sup>
        </m:sSubSup>
        <m:r>
          <m:t>=65.0,</m:t>
        </m:r>
        <m:sSubSup>
          <m:e>
            <m:r>
              <m:t>a</m:t>
            </m:r>
          </m:e>
          <m:sub>
            <m:r>
              <m:t>1</m:t>
            </m:r>
          </m:sub>
          <m:sup>
            <m:r>
              <m:t>*</m:t>
            </m:r>
          </m:sup>
        </m:sSubSup>
        <m:r>
          <m:t>=35.0,</m:t>
        </m:r>
        <m:sSubSup>
          <m:e>
            <m:r>
              <m:t>b</m:t>
            </m:r>
          </m:e>
          <m:sub>
            <m:r>
              <m:t>1</m:t>
            </m:r>
          </m:sub>
          <m:sup>
            <m:r>
              <m:t>*</m:t>
            </m:r>
          </m:sup>
        </m:sSubSup>
        <m:r>
          <m:t>=55.0</m:t>
        </m:r>
      </m:oMath>
    </w:p>
    <w:p>
      <w:pPr>
        <w:pStyle w:val="ListBullet"/>
        <w:spacing w:before="0" w:after="40" w:line="276" w:lineRule="auto"/>
        <w:ind w:left="360"/>
      </w:pPr>
      <w:r>
        <w:rPr>
          <w:rFonts w:ascii="Calibri" w:hAnsi="Calibri"/>
          <w:color w:val="2D3748"/>
          <w:sz w:val="22"/>
        </w:rPr>
        <w:t xml:space="preserve">Sampel 2 (CPO Terdegradasi): </w:t>
      </w:r>
      <m:oMath xmlns:mml="http://www.w3.org/1998/Math/MathML">
        <m:sSubSup>
          <m:e>
            <m:r>
              <m:t>L</m:t>
            </m:r>
          </m:e>
          <m:sub>
            <m:r>
              <m:t>2</m:t>
            </m:r>
          </m:sub>
          <m:sup>
            <m:r>
              <m:t>*</m:t>
            </m:r>
          </m:sup>
        </m:sSubSup>
        <m:r>
          <m:t>=58.0,</m:t>
        </m:r>
        <m:sSubSup>
          <m:e>
            <m:r>
              <m:t>a</m:t>
            </m:r>
          </m:e>
          <m:sub>
            <m:r>
              <m:t>2</m:t>
            </m:r>
          </m:sub>
          <m:sup>
            <m:r>
              <m:t>*</m:t>
            </m:r>
          </m:sup>
        </m:sSubSup>
        <m:r>
          <m:t>=42.0,</m:t>
        </m:r>
        <m:sSubSup>
          <m:e>
            <m:r>
              <m:t>b</m:t>
            </m:r>
          </m:e>
          <m:sub>
            <m:r>
              <m:t>2</m:t>
            </m:r>
          </m:sub>
          <m:sup>
            <m:r>
              <m:t>*</m:t>
            </m:r>
          </m:sup>
        </m:sSubSup>
        <m:r>
          <m:t>=46.0</m:t>
        </m:r>
      </m:oMath>
    </w:p>
    <w:p>
      <w:pPr>
        <w:spacing w:before="0" w:after="80" w:line="276" w:lineRule="auto"/>
      </w:pPr>
      <w:r>
        <w:rPr>
          <w:rFonts w:ascii="Calibri" w:hAnsi="Calibri"/>
          <w:b/>
          <w:color w:val="2D3748"/>
          <w:sz w:val="22"/>
        </w:rPr>
        <w:t>Langkah Penyelesaian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Kalkulasi Selisih Komponen Warna:</w:t>
      </w:r>
    </w:p>
    <w:p>
      <w:pPr>
        <w:pStyle w:val="ListBullet"/>
        <w:spacing w:before="0" w:after="40" w:line="276" w:lineRule="auto"/>
        <w:ind w:left="720"/>
      </w:pPr>
      <m:oMath xmlns:mml="http://www.w3.org/1998/Math/MathML">
        <m:r>
          <m:t>Δ</m:t>
        </m:r>
        <m:sSup>
          <m:e>
            <m:r>
              <m:t>L</m:t>
            </m:r>
          </m:e>
          <m:sup>
            <m:r>
              <m:t>*</m:t>
            </m:r>
          </m:sup>
        </m:sSup>
        <m:r>
          <m:t>=</m:t>
        </m:r>
        <m:sSubSup>
          <m:e>
            <m:r>
              <m:t>L</m:t>
            </m:r>
          </m:e>
          <m:sub>
            <m:r>
              <m:t>2</m:t>
            </m:r>
          </m:sub>
          <m:sup>
            <m:r>
              <m:t>*</m:t>
            </m:r>
          </m:sup>
        </m:sSubSup>
        <m:r>
          <m:t>−</m:t>
        </m:r>
        <m:sSubSup>
          <m:e>
            <m:r>
              <m:t>L</m:t>
            </m:r>
          </m:e>
          <m:sub>
            <m:r>
              <m:t>1</m:t>
            </m:r>
          </m:sub>
          <m:sup>
            <m:r>
              <m:t>*</m:t>
            </m:r>
          </m:sup>
        </m:sSubSup>
        <m:r>
          <m:t>=58.0−65.0=−7.0</m:t>
        </m:r>
      </m:oMath>
      <w:r>
        <w:rPr>
          <w:rFonts w:ascii="Calibri" w:hAnsi="Calibri"/>
          <w:color w:val="2D3748"/>
          <w:sz w:val="22"/>
        </w:rPr>
        <w:t xml:space="preserve"> (Minyak menjadi lebih gelap)</w:t>
      </w:r>
    </w:p>
    <w:p>
      <w:pPr>
        <w:pStyle w:val="ListBullet"/>
        <w:spacing w:before="0" w:after="40" w:line="276" w:lineRule="auto"/>
        <w:ind w:left="720"/>
      </w:pPr>
      <m:oMath xmlns:mml="http://www.w3.org/1998/Math/MathML">
        <m:r>
          <m:t>Δ</m:t>
        </m:r>
        <m:sSup>
          <m:e>
            <m:r>
              <m:t>a</m:t>
            </m:r>
          </m:e>
          <m:sup>
            <m:r>
              <m:t>*</m:t>
            </m:r>
          </m:sup>
        </m:sSup>
        <m:r>
          <m:t>=</m:t>
        </m:r>
        <m:sSubSup>
          <m:e>
            <m:r>
              <m:t>a</m:t>
            </m:r>
          </m:e>
          <m:sub>
            <m:r>
              <m:t>2</m:t>
            </m:r>
          </m:sub>
          <m:sup>
            <m:r>
              <m:t>*</m:t>
            </m:r>
          </m:sup>
        </m:sSubSup>
        <m:r>
          <m:t>−</m:t>
        </m:r>
        <m:sSubSup>
          <m:e>
            <m:r>
              <m:t>a</m:t>
            </m:r>
          </m:e>
          <m:sub>
            <m:r>
              <m:t>1</m:t>
            </m:r>
          </m:sub>
          <m:sup>
            <m:r>
              <m:t>*</m:t>
            </m:r>
          </m:sup>
        </m:sSubSup>
        <m:r>
          <m:t>=42.0−35.0=+7.0</m:t>
        </m:r>
      </m:oMath>
      <w:r>
        <w:rPr>
          <w:rFonts w:ascii="Calibri" w:hAnsi="Calibri"/>
          <w:color w:val="2D3748"/>
          <w:sz w:val="22"/>
        </w:rPr>
        <w:t xml:space="preserve"> (Minyak bergeser ke arah merah pekat)</w:t>
      </w:r>
    </w:p>
    <w:p>
      <w:pPr>
        <w:pStyle w:val="ListBullet"/>
        <w:spacing w:before="0" w:after="40" w:line="276" w:lineRule="auto"/>
        <w:ind w:left="720"/>
      </w:pPr>
      <m:oMath xmlns:mml="http://www.w3.org/1998/Math/MathML">
        <m:r>
          <m:t>Δ</m:t>
        </m:r>
        <m:sSup>
          <m:e>
            <m:r>
              <m:t>b</m:t>
            </m:r>
          </m:e>
          <m:sup>
            <m:r>
              <m:t>*</m:t>
            </m:r>
          </m:sup>
        </m:sSup>
        <m:r>
          <m:t>=</m:t>
        </m:r>
        <m:sSubSup>
          <m:e>
            <m:r>
              <m:t>b</m:t>
            </m:r>
          </m:e>
          <m:sub>
            <m:r>
              <m:t>2</m:t>
            </m:r>
          </m:sub>
          <m:sup>
            <m:r>
              <m:t>*</m:t>
            </m:r>
          </m:sup>
        </m:sSubSup>
        <m:r>
          <m:t>−</m:t>
        </m:r>
        <m:sSubSup>
          <m:e>
            <m:r>
              <m:t>b</m:t>
            </m:r>
          </m:e>
          <m:sub>
            <m:r>
              <m:t>1</m:t>
            </m:r>
          </m:sub>
          <m:sup>
            <m:r>
              <m:t>*</m:t>
            </m:r>
          </m:sup>
        </m:sSubSup>
        <m:r>
          <m:t>=46.0−55.0=−9.0</m:t>
        </m:r>
      </m:oMath>
      <w:r>
        <w:rPr>
          <w:rFonts w:ascii="Calibri" w:hAnsi="Calibri"/>
          <w:color w:val="2D3748"/>
          <w:sz w:val="22"/>
        </w:rPr>
        <w:t xml:space="preserve"> (Minyak kehilangan kejernihan kuning)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Kalkulasi Jarak Warna Euclidean $\Delta E_{ab}^*$:</w:t>
      </w:r>
    </w:p>
    <w:p>
      <w:pPr>
        <w:spacing w:before="120" w:after="120"/>
        <w:jc w:val="center"/>
      </w:pPr>
      <m:oMath xmlns:mml="http://www.w3.org/1998/Math/MathML">
        <m:r>
          <m:t>Δ</m:t>
        </m:r>
        <m:sSubSup>
          <m:e>
            <m:r>
              <m:t>E</m:t>
            </m:r>
          </m:e>
          <m:sub>
            <m:r>
              <m:t>ab</m:t>
            </m:r>
          </m:sub>
          <m:sup>
            <m:r>
              <m:t>*</m:t>
            </m:r>
          </m:sup>
        </m:sSubSup>
        <m:r>
          <m:t>=</m:t>
        </m:r>
        <m:rad>
          <m:radPr>
            <m:degHide m:val="on"/>
          </m:radPr>
          <m:deg/>
          <m:e>
            <m:r>
              <m:t>(Δ</m:t>
            </m:r>
            <m:sSup>
              <m:e>
                <m:r>
                  <m:t>L</m:t>
                </m:r>
              </m:e>
              <m:sup>
                <m:r>
                  <m:t>*</m:t>
                </m:r>
              </m:sup>
            </m:sSup>
            <m:sSup>
              <m:e>
                <m:r>
                  <m:t>)</m:t>
                </m:r>
              </m:e>
              <m:sup>
                <m:r>
                  <m:t>2</m:t>
                </m:r>
              </m:sup>
            </m:sSup>
            <m:r>
              <m:t>+(Δ</m:t>
            </m:r>
            <m:sSup>
              <m:e>
                <m:r>
                  <m:t>a</m:t>
                </m:r>
              </m:e>
              <m:sup>
                <m:r>
                  <m:t>*</m:t>
                </m:r>
              </m:sup>
            </m:sSup>
            <m:sSup>
              <m:e>
                <m:r>
                  <m:t>)</m:t>
                </m:r>
              </m:e>
              <m:sup>
                <m:r>
                  <m:t>2</m:t>
                </m:r>
              </m:sup>
            </m:sSup>
            <m:r>
              <m:t>+(Δ</m:t>
            </m:r>
            <m:sSup>
              <m:e>
                <m:r>
                  <m:t>b</m:t>
                </m:r>
              </m:e>
              <m:sup>
                <m:r>
                  <m:t>*</m:t>
                </m:r>
              </m:sup>
            </m:sSup>
            <m:sSup>
              <m:e>
                <m:r>
                  <m:t>)</m:t>
                </m:r>
              </m:e>
              <m:sup>
                <m:r>
                  <m:t>2</m:t>
                </m:r>
              </m:sup>
            </m:sSup>
          </m:e>
        </m:rad>
      </m:oMath>
    </w:p>
    <w:p>
      <w:pPr>
        <w:spacing w:before="120" w:after="120"/>
        <w:jc w:val="center"/>
      </w:pPr>
      <m:oMath xmlns:mml="http://www.w3.org/1998/Math/MathML">
        <m:r>
          <m:t>Δ</m:t>
        </m:r>
        <m:sSubSup>
          <m:e>
            <m:r>
              <m:t>E</m:t>
            </m:r>
          </m:e>
          <m:sub>
            <m:r>
              <m:t>ab</m:t>
            </m:r>
          </m:sub>
          <m:sup>
            <m:r>
              <m:t>*</m:t>
            </m:r>
          </m:sup>
        </m:sSubSup>
        <m:r>
          <m:t>=</m:t>
        </m:r>
        <m:rad>
          <m:radPr>
            <m:degHide m:val="on"/>
          </m:radPr>
          <m:deg/>
          <m:e>
            <m:r>
              <m:t>(−7.0</m:t>
            </m:r>
            <m:sSup>
              <m:e>
                <m:r>
                  <m:t>)</m:t>
                </m:r>
              </m:e>
              <m:sup>
                <m:r>
                  <m:t>2</m:t>
                </m:r>
              </m:sup>
            </m:sSup>
            <m:r>
              <m:t>+(7.0</m:t>
            </m:r>
            <m:sSup>
              <m:e>
                <m:r>
                  <m:t>)</m:t>
                </m:r>
              </m:e>
              <m:sup>
                <m:r>
                  <m:t>2</m:t>
                </m:r>
              </m:sup>
            </m:sSup>
            <m:r>
              <m:t>+(−9.0</m:t>
            </m:r>
            <m:sSup>
              <m:e>
                <m:r>
                  <m:t>)</m:t>
                </m:r>
              </m:e>
              <m:sup>
                <m:r>
                  <m:t>2</m:t>
                </m:r>
              </m:sup>
            </m:sSup>
          </m:e>
        </m:rad>
        <m:r>
          <m:t>=</m:t>
        </m:r>
        <m:rad>
          <m:radPr>
            <m:degHide m:val="on"/>
          </m:radPr>
          <m:deg/>
          <m:e>
            <m:r>
              <m:t>49.0+49.0+81.0</m:t>
            </m:r>
          </m:e>
        </m:rad>
        <m:r>
          <m:t>=</m:t>
        </m:r>
        <m:rad>
          <m:radPr>
            <m:degHide m:val="on"/>
          </m:radPr>
          <m:deg/>
          <m:e>
            <m:r>
              <m:t>179.0</m:t>
            </m:r>
          </m:e>
        </m:rad>
        <m:r>
          <m:t>≈13.38</m:t>
        </m:r>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Analisis Kriteria Persepsi Industri &amp; Argumentasi Saintifik:</w:t>
      </w:r>
    </w:p>
    <w:p>
      <w:pPr>
        <w:pStyle w:val="ListBullet"/>
        <w:spacing w:before="0" w:after="40" w:line="276" w:lineRule="auto"/>
        <w:ind w:left="720"/>
      </w:pPr>
      <w:r>
        <w:rPr>
          <w:rFonts w:ascii="Calibri" w:hAnsi="Calibri"/>
          <w:color w:val="2D3748"/>
          <w:sz w:val="22"/>
        </w:rPr>
        <w:t>Standar internasional persepsi warna CIE menetapkan kriteria:</w:t>
      </w:r>
    </w:p>
    <w:p>
      <w:pPr>
        <w:pStyle w:val="ListBullet"/>
        <w:spacing w:before="0" w:after="40" w:line="276" w:lineRule="auto"/>
        <w:ind w:left="1080"/>
      </w:pPr>
      <m:oMath xmlns:mml="http://www.w3.org/1998/Math/MathML">
        <m:r>
          <m:t>ΔE&lt;1.0</m:t>
        </m:r>
      </m:oMath>
      <w:r>
        <w:rPr>
          <w:rFonts w:ascii="Calibri" w:hAnsi="Calibri"/>
          <w:color w:val="2D3748"/>
          <w:sz w:val="22"/>
        </w:rPr>
        <w:t>: Perbedaan tidak terdeteksi oleh mata manusia (</w:t>
      </w:r>
      <w:r>
        <w:rPr>
          <w:rFonts w:ascii="Calibri" w:hAnsi="Calibri"/>
          <w:i/>
          <w:color w:val="2D3748"/>
          <w:sz w:val="22"/>
        </w:rPr>
        <w:t>imperceptible</w:t>
      </w:r>
      <w:r>
        <w:rPr>
          <w:rFonts w:ascii="Calibri" w:hAnsi="Calibri"/>
          <w:color w:val="2D3748"/>
          <w:sz w:val="22"/>
        </w:rPr>
        <w:t>).</w:t>
      </w:r>
    </w:p>
    <w:p>
      <w:pPr>
        <w:pStyle w:val="ListBullet"/>
        <w:spacing w:before="0" w:after="40" w:line="276" w:lineRule="auto"/>
        <w:ind w:left="1080"/>
      </w:pPr>
      <m:oMath xmlns:mml="http://www.w3.org/1998/Math/MathML">
        <m:r>
          <m:t>1.0≤ΔE≤2.0</m:t>
        </m:r>
      </m:oMath>
      <w:r>
        <w:rPr>
          <w:rFonts w:ascii="Calibri" w:hAnsi="Calibri"/>
          <w:color w:val="2D3748"/>
          <w:sz w:val="22"/>
        </w:rPr>
        <w:t>: Hanya terdeteksi oleh pengamat berpengalaman.</w:t>
      </w:r>
    </w:p>
    <w:p>
      <w:pPr>
        <w:pStyle w:val="ListBullet"/>
        <w:spacing w:before="0" w:after="40" w:line="276" w:lineRule="auto"/>
        <w:ind w:left="1080"/>
      </w:pPr>
      <m:oMath xmlns:mml="http://www.w3.org/1998/Math/MathML">
        <m:r>
          <m:t>2.0&lt;ΔE≤10.0</m:t>
        </m:r>
      </m:oMath>
      <w:r>
        <w:rPr>
          <w:rFonts w:ascii="Calibri" w:hAnsi="Calibri"/>
          <w:color w:val="2D3748"/>
          <w:sz w:val="22"/>
        </w:rPr>
        <w:t>: Perbedaan terlihat jelas pada pengamatan sekilas.</w:t>
      </w:r>
    </w:p>
    <w:p>
      <w:pPr>
        <w:pStyle w:val="ListBullet"/>
        <w:spacing w:before="0" w:after="40" w:line="276" w:lineRule="auto"/>
        <w:ind w:left="1080"/>
      </w:pPr>
      <m:oMath xmlns:mml="http://www.w3.org/1998/Math/MathML">
        <m:r>
          <m:t>ΔE&gt;10.0</m:t>
        </m:r>
      </m:oMath>
      <w:r>
        <w:rPr>
          <w:rFonts w:ascii="Calibri" w:hAnsi="Calibri"/>
          <w:color w:val="2D3748"/>
          <w:sz w:val="22"/>
        </w:rPr>
        <w:t xml:space="preserve">: </w:t>
      </w:r>
      <w:r>
        <w:rPr>
          <w:rFonts w:ascii="Calibri" w:hAnsi="Calibri"/>
          <w:b/>
          <w:color w:val="2D3748"/>
          <w:sz w:val="22"/>
        </w:rPr>
        <w:t>Perbedaan warna sangat mencolok (*very obvious difference*)</w:t>
      </w:r>
      <w:r>
        <w:rPr>
          <w:rFonts w:ascii="Calibri" w:hAnsi="Calibri"/>
          <w:color w:val="2D3748"/>
          <w:sz w:val="22"/>
        </w:rPr>
        <w:t>.</w:t>
      </w:r>
    </w:p>
    <w:p>
      <w:pPr>
        <w:pStyle w:val="ListBullet"/>
        <w:spacing w:before="0" w:after="40" w:line="276" w:lineRule="auto"/>
        <w:ind w:left="720"/>
      </w:pPr>
      <w:r>
        <w:rPr>
          <w:rFonts w:ascii="Calibri" w:hAnsi="Calibri"/>
          <w:b/>
          <w:color w:val="2D3748"/>
          <w:sz w:val="22"/>
        </w:rPr>
        <w:t>Kesimpulan Industri</w:t>
      </w:r>
      <w:r>
        <w:rPr>
          <w:rFonts w:ascii="Calibri" w:hAnsi="Calibri"/>
          <w:color w:val="2D3748"/>
          <w:sz w:val="22"/>
        </w:rPr>
        <w:t xml:space="preserve">: Karena nilai </w:t>
      </w:r>
      <m:oMath xmlns:mml="http://www.w3.org/1998/Math/MathML">
        <m:r>
          <m:t>Δ</m:t>
        </m:r>
        <m:sSubSup>
          <m:e>
            <m:r>
              <m:t>E</m:t>
            </m:r>
          </m:e>
          <m:sub>
            <m:r>
              <m:t>ab</m:t>
            </m:r>
          </m:sub>
          <m:sup>
            <m:r>
              <m:t>*</m:t>
            </m:r>
          </m:sup>
        </m:sSubSup>
        <m:r>
          <m:t>=13.38≫10.0</m:t>
        </m:r>
      </m:oMath>
      <w:r>
        <w:rPr>
          <w:rFonts w:ascii="Calibri" w:hAnsi="Calibri"/>
          <w:color w:val="2D3748"/>
          <w:sz w:val="22"/>
        </w:rPr>
        <w:t xml:space="preserve">, perbedaan mutu antara kedua sampel CPO tersebut </w:t>
      </w:r>
      <w:r>
        <w:rPr>
          <w:rFonts w:ascii="Calibri" w:hAnsi="Calibri"/>
          <w:b/>
          <w:color w:val="2D3748"/>
          <w:sz w:val="22"/>
        </w:rPr>
        <w:t>pasti dapat dibedakan secara kasat mata</w:t>
      </w:r>
      <w:r>
        <w:rPr>
          <w:rFonts w:ascii="Calibri" w:hAnsi="Calibri"/>
          <w:color w:val="2D3748"/>
          <w:sz w:val="22"/>
        </w:rPr>
        <w:t xml:space="preserve"> oleh inspektur mutu pabrik tanpa memerlukan instrumen spektrofotometer. Sampel 2 tampak jauh lebih kusam/gelap dan kemerahan keruh akibat degradasi termal atau oksidasi asam lemak bebas (FFA).</w:t>
      </w:r>
    </w:p>
    <w:p>
      <w:pPr>
        <w:spacing w:before="120" w:after="120"/>
      </w:pPr>
      <w:r>
        <w:rPr>
          <w:color w:val="CBD5E0"/>
          <w:sz w:val="16"/>
        </w:rPr>
        <w:t>―――――――――――――――――――――――――――――――――――――――――――――</w:t>
      </w:r>
    </w:p>
    <w:p>
      <w:pPr>
        <w:keepNext/>
        <w:spacing w:before="240" w:after="80"/>
      </w:pPr>
      <w:r>
        <w:rPr>
          <w:rFonts w:ascii="Calibri" w:hAnsi="Calibri"/>
          <w:b/>
          <w:color w:val="2B6CB0"/>
          <w:sz w:val="28"/>
        </w:rPr>
        <w:t>3. Kunci Jawaban &amp; Implementasi Kode Solusi Praktikum</w:t>
      </w:r>
    </w:p>
    <w:p>
      <w:pPr>
        <w:keepNext/>
        <w:spacing w:before="200" w:after="40"/>
      </w:pPr>
      <w:r>
        <w:rPr>
          <w:rFonts w:ascii="Calibri" w:hAnsi="Calibri"/>
          <w:b/>
          <w:color w:val="2D3748"/>
          <w:sz w:val="24"/>
        </w:rPr>
        <w:t>Solusi Latihan 1: Segmentasi Klorosis Daun Sawit pada Pembibitan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br/>
              <w:t>def segment_foliar_chlorosis(image_bgr):</w:t>
              <w:br/>
              <w:t xml:space="preserve">    """</w:t>
              <w:br/>
              <w:t xml:space="preserve">    Memisahkan area daun sehat (hijau segar) dari area klorosis (kuning pucat)</w:t>
              <w:br/>
              <w:t xml:space="preserve">    menggunakan segmentasi ruang warna HSV.</w:t>
              <w:br/>
              <w:t xml:space="preserve">    """</w:t>
              <w:br/>
              <w:t xml:space="preserve">    hsv = cv2.cvtColor(image_bgr, cv2.COLOR_BGR2HSV)</w:t>
              <w:br/>
              <w:t xml:space="preserve">    </w:t>
              <w:br/>
              <w:t xml:space="preserve">    # 1. Rentang Daun Sehat (Hijau subur)</w:t>
              <w:br/>
              <w:t xml:space="preserve">    # Hue: 35 - 85 (Hijau muda hingga hijau tua)</w:t>
              <w:br/>
              <w:t xml:space="preserve">    lower_healthy = np.array([35, 50, 40], dtype=np.uint8)</w:t>
              <w:br/>
              <w:t xml:space="preserve">    upper_healthy = np.array([85, 255, 255], dtype=np.uint8)</w:t>
              <w:br/>
              <w:t xml:space="preserve">    mask_healthy = cv2.inRange(hsv, lower_healthy, upper_healthy)</w:t>
              <w:br/>
              <w:t xml:space="preserve">    </w:t>
              <w:br/>
              <w:t xml:space="preserve">    # 2. Rentang Daun Klorosis (Kuning defisiensi N)</w:t>
              <w:br/>
              <w:t xml:space="preserve">    # Hue: 18 - 34 (Kuning lemon hingga jingga-kuning)</w:t>
              <w:br/>
              <w:t xml:space="preserve">    lower_chlorosis = np.array([18, 60, 70], dtype=np.uint8)</w:t>
              <w:br/>
              <w:t xml:space="preserve">    upper_chlorosis = np.array([34, 255, 255], dtype=np.uint8)</w:t>
              <w:br/>
              <w:t xml:space="preserve">    mask_chlorosis = cv2.inRange(hsv, lower_chlorosis, upper_chlorosis)</w:t>
              <w:br/>
              <w:t xml:space="preserve">    </w:t>
              <w:br/>
              <w:t xml:space="preserve">    # Kalkulasi rasio keparahan klorosis</w:t>
              <w:br/>
              <w:t xml:space="preserve">    total_canopy = np.sum(mask_healthy &gt; 0) + np.sum(mask_chlorosis &gt; 0)</w:t>
              <w:br/>
              <w:t xml:space="preserve">    if total_canopy == 0:</w:t>
              <w:br/>
              <w:t xml:space="preserve">        return 0.0, mask_healthy, mask_chlorosis</w:t>
              <w:br/>
              <w:t xml:space="preserve">        </w:t>
              <w:br/>
              <w:t xml:space="preserve">    severity_ratio = (np.sum(mask_chlorosis &gt; 0) / total_canopy) * 100.0</w:t>
              <w:br/>
              <w:t xml:space="preserve">    return severity_ratio, mask_healthy, mask_chlorosis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Rubrik Penilaian Holistik &amp; Pedoman Skoring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Komponen Evaluasi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Indikator Kinerja Utama</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Ketepatan Konseptual Ruang Warna</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menguraikan alasan kegagalan RGB di bawah bayangan dan keuntungan HSV/Lab dalam memisahkan krominans-luminans.</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Kalkulasi Matematis HOTS</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30%</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Menghitung konversi Grayscale fisiologis, dekomposisi analitis HSV, dan </w:t>
            </w:r>
            <m:oMath xmlns:mml="http://www.w3.org/1998/Math/MathML">
              <m:r>
                <m:t>Δ</m:t>
              </m:r>
              <m:sSubSup>
                <m:e>
                  <m:r>
                    <m:t>E</m:t>
                  </m:r>
                </m:e>
                <m:sub>
                  <m:r>
                    <m:t>ab</m:t>
                  </m:r>
                </m:sub>
                <m:sup>
                  <m:r>
                    <m:t>*</m:t>
                  </m:r>
                </m:sup>
              </m:sSubSup>
            </m:oMath>
            <w:r>
              <w:rPr>
                <w:rFonts w:ascii="Calibri" w:hAnsi="Calibri"/>
                <w:color w:val="2D3748"/>
                <w:sz w:val="19"/>
              </w:rPr>
              <w:t xml:space="preserve"> secara presisi dengan satuan dan rumus yang benar.</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Kode OpenCV</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Mengembangkan skrip segmentasi dual-range HSV untuk red hue wrap-around dan transformasi koordinat CIE Lab tanpa galat indeks.</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Etika Kode &amp; Dokumentasi</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10%</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Menyusun kode bersih, modular, dilengkapi komentar penjelas berorientasi rekayasa agrokompleks.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