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10.4: Panduan Instruktur dan Kunci Solusi Komputasi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Preprocessing Citra (Image Preprocessing)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Mata Kuliah:</w:t>
      </w:r>
      <w:r>
        <w:rPr>
          <w:rFonts w:ascii="Calibri" w:hAnsi="Calibri"/>
          <w:color w:val="2D3748"/>
          <w:sz w:val="22"/>
        </w:rPr>
        <w:t xml:space="preserve"> Visi Komputer dan Kecerdasan Buatan Terapan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Kode Mata Kuliah / SKS:</w:t>
      </w:r>
      <w:r>
        <w:rPr>
          <w:rFonts w:ascii="Calibri" w:hAnsi="Calibri"/>
          <w:color w:val="2D3748"/>
          <w:sz w:val="22"/>
        </w:rPr>
        <w:t xml:space="preserve"> AI-10-04 / 3 SKS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Sasaran Jenjang:</w:t>
      </w:r>
      <w:r>
        <w:rPr>
          <w:rFonts w:ascii="Calibri" w:hAnsi="Calibri"/>
          <w:color w:val="2D3748"/>
          <w:sz w:val="22"/>
        </w:rPr>
        <w:t xml:space="preserve"> Mahasiswa Sarjana Pertanian / Informatika Agro-Industri (INSTIPER Yogyakarta)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Penyusun:</w:t>
      </w:r>
      <w:r>
        <w:rPr>
          <w:rFonts w:ascii="Calibri" w:hAnsi="Calibri"/>
          <w:color w:val="2D3748"/>
          <w:sz w:val="22"/>
        </w:rPr>
        <w:t xml:space="preserve"> Tim Pengampu Laboratorium Komputasi &amp; AI INSTIPER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Panduan Pedagogis &amp; Strategi Pengajaran Instruktur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 Fokus Pembelajaran Konseptual &amp; Praktis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Modul 10.4 menjembatani tahap pembentukan citra mentah dengan tahap analisis fitur tingkat tinggi dan pemodelan kecerdasan buatan. Instruktur perlu menekankan bahwa kesalahan pra-pemrosesan data (</w:t>
      </w:r>
      <w:r>
        <w:rPr>
          <w:rFonts w:ascii="Calibri" w:hAnsi="Calibri"/>
          <w:i/>
          <w:color w:val="2D3748"/>
          <w:sz w:val="22"/>
        </w:rPr>
        <w:t>data preprocessing leakage</w:t>
      </w:r>
      <w:r>
        <w:rPr>
          <w:rFonts w:ascii="Calibri" w:hAnsi="Calibri"/>
          <w:color w:val="2D3748"/>
          <w:sz w:val="22"/>
        </w:rPr>
        <w:t xml:space="preserve"> atau distorsi spasial) akan berdampak sistemik ke seluruh tahapan hilir. Kualitas inferensi model </w:t>
      </w:r>
      <w:r>
        <w:rPr>
          <w:rFonts w:ascii="Calibri" w:hAnsi="Calibri"/>
          <w:i/>
          <w:color w:val="2D3748"/>
          <w:sz w:val="22"/>
        </w:rPr>
        <w:t>Deep Learning</w:t>
      </w:r>
      <w:r>
        <w:rPr>
          <w:rFonts w:ascii="Calibri" w:hAnsi="Calibri"/>
          <w:color w:val="2D3748"/>
          <w:sz w:val="22"/>
        </w:rPr>
        <w:t xml:space="preserve"> tidak dapat melampaui kualitas data yang disuapkan ke dalamnya (</w:t>
      </w:r>
      <w:r>
        <w:rPr>
          <w:rFonts w:ascii="Calibri" w:hAnsi="Calibri"/>
          <w:i/>
          <w:color w:val="2D3748"/>
          <w:sz w:val="22"/>
        </w:rPr>
        <w:t>garbage in, garbage out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Tiga pilar pedagogis utama yang wajib dikuasai mahasiswa: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Dinamika Interpolasi Spasial</w:t>
      </w:r>
      <w:r>
        <w:rPr>
          <w:rFonts w:ascii="Calibri" w:hAnsi="Calibri"/>
          <w:color w:val="2D3748"/>
          <w:sz w:val="22"/>
        </w:rPr>
        <w:t>: Mahasiswa harus memahami perbedaan esensial antara interpolasi untuk data visual kontinu (</w:t>
      </w:r>
      <w:r>
        <w:rPr>
          <w:rFonts w:ascii="Calibri" w:hAnsi="Calibri"/>
          <w:i/>
          <w:color w:val="2D3748"/>
          <w:sz w:val="22"/>
        </w:rPr>
        <w:t>Bicubic</w:t>
      </w:r>
      <w:r>
        <w:rPr>
          <w:rFonts w:ascii="Calibri" w:hAnsi="Calibri"/>
          <w:color w:val="2D3748"/>
          <w:sz w:val="22"/>
        </w:rPr>
        <w:t xml:space="preserve"> atau </w:t>
      </w:r>
      <w:r>
        <w:rPr>
          <w:rFonts w:ascii="Calibri" w:hAnsi="Calibri"/>
          <w:i/>
          <w:color w:val="2D3748"/>
          <w:sz w:val="22"/>
        </w:rPr>
        <w:t>Bilinear</w:t>
      </w:r>
      <w:r>
        <w:rPr>
          <w:rFonts w:ascii="Calibri" w:hAnsi="Calibri"/>
          <w:color w:val="2D3748"/>
          <w:sz w:val="22"/>
        </w:rPr>
        <w:t>) versus data label kategorikal (</w:t>
      </w:r>
      <w:r>
        <w:rPr>
          <w:rFonts w:ascii="Calibri" w:hAnsi="Calibri"/>
          <w:i/>
          <w:color w:val="2D3748"/>
          <w:sz w:val="22"/>
        </w:rPr>
        <w:t>Nearest Neighbor</w:t>
      </w:r>
      <w:r>
        <w:rPr>
          <w:rFonts w:ascii="Calibri" w:hAnsi="Calibri"/>
          <w:color w:val="2D3748"/>
          <w:sz w:val="22"/>
        </w:rPr>
        <w:t>). Instruktur wajib mendemonstrasikan bagaimana interpolasi linier merusak integritas masker segmentasi semantik.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Koreksi Kontras Berbasis Fisika</w:t>
      </w:r>
      <w:r>
        <w:rPr>
          <w:rFonts w:ascii="Calibri" w:hAnsi="Calibri"/>
          <w:color w:val="2D3748"/>
          <w:sz w:val="22"/>
        </w:rPr>
        <w:t xml:space="preserve">: Menjelaskan mengapa penerapan perataan histogram langsung pada citra BGR merupakan kesalahan fatal di industri, dan mengapa pemisahan ke kanal </w:t>
      </w:r>
      <m:oMath xmlns:mml="http://www.w3.org/1998/Math/MathML">
        <m:sSup>
          <m:e>
            <m:r>
              <m:t>L</m:t>
            </m:r>
          </m:e>
          <m:sup>
            <m:r>
              <m:t>*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pada ruang CIE </w:t>
      </w:r>
      <m:oMath xmlns:mml="http://www.w3.org/1998/Math/MathML">
        <m:sSup>
          <m:e>
            <m:r>
              <m:t>L</m:t>
            </m:r>
          </m:e>
          <m:sup>
            <m:r>
              <m:t>*</m:t>
            </m:r>
          </m:sup>
        </m:sSup>
        <m:sSup>
          <m:e>
            <m:r>
              <m:t>a</m:t>
            </m:r>
          </m:e>
          <m:sup>
            <m:r>
              <m:t>*</m:t>
            </m:r>
          </m:sup>
        </m:sSup>
        <m:sSup>
          <m:e>
            <m:r>
              <m:t>b</m:t>
            </m:r>
          </m:e>
          <m:sup>
            <m:r>
              <m:t>*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sebelum penerapan CLAHE menjaga kemurnian informasi biokimiawi tanaman kelapa sawit.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Standarisasi Alur Pipa Tensor</w:t>
      </w:r>
      <w:r>
        <w:rPr>
          <w:rFonts w:ascii="Calibri" w:hAnsi="Calibri"/>
          <w:color w:val="2D3748"/>
          <w:sz w:val="22"/>
        </w:rPr>
        <w:t xml:space="preserve">: Memastikan mahasiswa memahami alasan di balik setiap langkah pra-pemrosesan masukan model: penskalaan </w:t>
      </w:r>
      <m:oMath xmlns:mml="http://www.w3.org/1998/Math/MathML">
        <m:r>
          <m:t>[0.0,1.0]</m:t>
        </m:r>
      </m:oMath>
      <w:r>
        <w:rPr>
          <w:rFonts w:ascii="Calibri" w:hAnsi="Calibri"/>
          <w:color w:val="2D3748"/>
          <w:sz w:val="22"/>
        </w:rPr>
        <w:t>, standarisasi skor-</w:t>
      </w:r>
      <m:oMath xmlns:mml="http://www.w3.org/1998/Math/MathML">
        <m:r>
          <m:t>Z</m:t>
        </m:r>
      </m:oMath>
      <w:r>
        <w:rPr>
          <w:rFonts w:ascii="Calibri" w:hAnsi="Calibri"/>
          <w:color w:val="2D3748"/>
          <w:sz w:val="22"/>
        </w:rPr>
        <w:t xml:space="preserve"> ImageNet, dan penataan dimensi memori </w:t>
      </w:r>
      <w:r>
        <w:rPr>
          <w:rFonts w:ascii="Calibri" w:hAnsi="Calibri"/>
          <w:i/>
          <w:color w:val="2D3748"/>
          <w:sz w:val="22"/>
        </w:rPr>
        <w:t>channel-first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r>
          <m:t>(C,H,W)</m:t>
        </m:r>
      </m:oMath>
      <w:r>
        <w:rPr>
          <w:rFonts w:ascii="Calibri" w:hAnsi="Calibri"/>
          <w:color w:val="2D3748"/>
          <w:sz w:val="22"/>
        </w:rPr>
        <w:t xml:space="preserve"> untuk optimasi akselerasi GPU.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1.2 Miskonsepsi Umum Mahasiswa &amp; Strategi Remedi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Miskonsepsi 1: Menggunakan interpolasi Bicubic saat mengubah resolusi citra masker segmentasi (*ground truth masks*).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Penjelasan Korektif</w:t>
      </w:r>
      <w:r>
        <w:rPr>
          <w:rFonts w:ascii="Calibri" w:hAnsi="Calibri"/>
          <w:color w:val="2D3748"/>
          <w:sz w:val="22"/>
        </w:rPr>
        <w:t xml:space="preserve">: Interpolasi Bicubic dan Bilinear melakukan pembobotan linier antar-piksel bertetangga. Jika kelas </w:t>
      </w:r>
      <m:oMath xmlns:mml="http://www.w3.org/1998/Math/MathML">
        <m:r>
          <m:t>0</m:t>
        </m:r>
      </m:oMath>
      <w:r>
        <w:rPr>
          <w:rFonts w:ascii="Calibri" w:hAnsi="Calibri"/>
          <w:color w:val="2D3748"/>
          <w:sz w:val="22"/>
        </w:rPr>
        <w:t xml:space="preserve"> (tanah) bertetangga dengan kelas </w:t>
      </w:r>
      <m:oMath xmlns:mml="http://www.w3.org/1998/Math/MathML">
        <m:r>
          <m:t>2</m:t>
        </m:r>
      </m:oMath>
      <w:r>
        <w:rPr>
          <w:rFonts w:ascii="Calibri" w:hAnsi="Calibri"/>
          <w:color w:val="2D3748"/>
          <w:sz w:val="22"/>
        </w:rPr>
        <w:t xml:space="preserve"> (pelepah sawit), interpolasi akan menghasilkan nilai pecahan seperti </w:t>
      </w:r>
      <m:oMath xmlns:mml="http://www.w3.org/1998/Math/MathML">
        <m:r>
          <m:t>0.8</m:t>
        </m:r>
      </m:oMath>
      <w:r>
        <w:rPr>
          <w:rFonts w:ascii="Calibri" w:hAnsi="Calibri"/>
          <w:color w:val="2D3748"/>
          <w:sz w:val="22"/>
        </w:rPr>
        <w:t xml:space="preserve"> atau </w:t>
      </w:r>
      <m:oMath xmlns:mml="http://www.w3.org/1998/Math/MathML">
        <m:r>
          <m:t>1.4</m:t>
        </m:r>
      </m:oMath>
      <w:r>
        <w:rPr>
          <w:rFonts w:ascii="Calibri" w:hAnsi="Calibri"/>
          <w:color w:val="2D3748"/>
          <w:sz w:val="22"/>
        </w:rPr>
        <w:t xml:space="preserve">. Saat disimpan kembali, tercipta kelas semu yang merusak proses pelatihan jaringan saraf. Remedinya adalah mewajibkan penggunaan </w:t>
      </w:r>
      <w:r>
        <w:rPr>
          <w:rFonts w:ascii="Consolas" w:hAnsi="Consolas"/>
          <w:color w:val="9C1A1A"/>
          <w:sz w:val="19"/>
        </w:rPr>
        <w:t>cv2.INTER_NEAREST</w:t>
      </w:r>
      <w:r>
        <w:rPr>
          <w:rFonts w:ascii="Calibri" w:hAnsi="Calibri"/>
          <w:color w:val="2D3748"/>
          <w:sz w:val="22"/>
        </w:rPr>
        <w:t xml:space="preserve"> pada seluruh data berlabel diskret.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Miskonsepsi 2: Menganggap CLAHE sama dengan perataan histogram biasa yang hanya dipotong batasnya.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Penjelasan Korektif</w:t>
      </w:r>
      <w:r>
        <w:rPr>
          <w:rFonts w:ascii="Calibri" w:hAnsi="Calibri"/>
          <w:color w:val="2D3748"/>
          <w:sz w:val="22"/>
        </w:rPr>
        <w:t>: CLAHE membagi citra ke dalam kisi-kisi kontekstual (</w:t>
      </w:r>
      <w:r>
        <w:rPr>
          <w:rFonts w:ascii="Calibri" w:hAnsi="Calibri"/>
          <w:i/>
          <w:color w:val="2D3748"/>
          <w:sz w:val="22"/>
        </w:rPr>
        <w:t>tiles</w:t>
      </w:r>
      <w:r>
        <w:rPr>
          <w:rFonts w:ascii="Calibri" w:hAnsi="Calibri"/>
          <w:color w:val="2D3748"/>
          <w:sz w:val="22"/>
        </w:rPr>
        <w:t xml:space="preserve">), menghitung histogram lokal, memotong kelebihan frekuensi di atas </w:t>
      </w:r>
      <w:r>
        <w:rPr>
          <w:rFonts w:ascii="Calibri" w:hAnsi="Calibri"/>
          <w:i/>
          <w:color w:val="2D3748"/>
          <w:sz w:val="22"/>
        </w:rPr>
        <w:t>clip limit</w:t>
      </w:r>
      <w:r>
        <w:rPr>
          <w:rFonts w:ascii="Calibri" w:hAnsi="Calibri"/>
          <w:color w:val="2D3748"/>
          <w:sz w:val="22"/>
        </w:rPr>
        <w:t xml:space="preserve">, mendistribusikan piksel berlebih secara merata ke seluruh </w:t>
      </w:r>
      <w:r>
        <w:rPr>
          <w:rFonts w:ascii="Calibri" w:hAnsi="Calibri"/>
          <w:i/>
          <w:color w:val="2D3748"/>
          <w:sz w:val="22"/>
        </w:rPr>
        <w:t>bins</w:t>
      </w:r>
      <w:r>
        <w:rPr>
          <w:rFonts w:ascii="Calibri" w:hAnsi="Calibri"/>
          <w:color w:val="2D3748"/>
          <w:sz w:val="22"/>
        </w:rPr>
        <w:t>, dan menyatukan kembali batas antar-</w:t>
      </w:r>
      <w:r>
        <w:rPr>
          <w:rFonts w:ascii="Calibri" w:hAnsi="Calibri"/>
          <w:i/>
          <w:color w:val="2D3748"/>
          <w:sz w:val="22"/>
        </w:rPr>
        <w:t>tile</w:t>
      </w:r>
      <w:r>
        <w:rPr>
          <w:rFonts w:ascii="Calibri" w:hAnsi="Calibri"/>
          <w:color w:val="2D3748"/>
          <w:sz w:val="22"/>
        </w:rPr>
        <w:t xml:space="preserve"> menggunakan interpolasi bilinear. Proses multi-tahap ini mencegah fenomena batas blok (</w:t>
      </w:r>
      <w:r>
        <w:rPr>
          <w:rFonts w:ascii="Calibri" w:hAnsi="Calibri"/>
          <w:i/>
          <w:color w:val="2D3748"/>
          <w:sz w:val="22"/>
        </w:rPr>
        <w:t>blocking artifacts</w:t>
      </w:r>
      <w:r>
        <w:rPr>
          <w:rFonts w:ascii="Calibri" w:hAnsi="Calibri"/>
          <w:color w:val="2D3748"/>
          <w:sz w:val="22"/>
        </w:rPr>
        <w:t>) dan mengisolasi amplifikasi derau.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Miskonsepsi 3: Melakukan standardisasi $Z$-Score pada tensor berurutan BGR dengan konstanta mean/std ImageNet.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Penjelasan Korektif</w:t>
      </w:r>
      <w:r>
        <w:rPr>
          <w:rFonts w:ascii="Calibri" w:hAnsi="Calibri"/>
          <w:color w:val="2D3748"/>
          <w:sz w:val="22"/>
        </w:rPr>
        <w:t>: Bobot pra-latih ImageNet dihitung berdasarkan urutan kanal RGB (</w:t>
      </w:r>
      <m:oMath xmlns:mml="http://www.w3.org/1998/Math/MathML">
        <m:sSub>
          <m:e>
            <m:r>
              <m:t>μ</m:t>
            </m:r>
          </m:e>
          <m:sub>
            <m:r>
              <m:t>R</m:t>
            </m:r>
          </m:sub>
        </m:sSub>
        <m:r>
          <m:t>=0.485,</m:t>
        </m:r>
        <m:sSub>
          <m:e>
            <m:r>
              <m:t>μ</m:t>
            </m:r>
          </m:e>
          <m:sub>
            <m:r>
              <m:t>G</m:t>
            </m:r>
          </m:sub>
        </m:sSub>
        <m:r>
          <m:t>=0.456,</m:t>
        </m:r>
        <m:sSub>
          <m:e>
            <m:r>
              <m:t>μ</m:t>
            </m:r>
          </m:e>
          <m:sub>
            <m:r>
              <m:t>B</m:t>
            </m:r>
          </m:sub>
        </m:sSub>
        <m:r>
          <m:t>=0.406</m:t>
        </m:r>
      </m:oMath>
      <w:r>
        <w:rPr>
          <w:rFonts w:ascii="Calibri" w:hAnsi="Calibri"/>
          <w:color w:val="2D3748"/>
          <w:sz w:val="22"/>
        </w:rPr>
        <w:t xml:space="preserve">). Jika urutan kanal masih BGR, maka saluran biru akan dinormalisasi dengan statistik merah, yang menurunkan akurasi model secara tajam. Instruktur wajib memverifikasi pemanggilan </w:t>
      </w:r>
      <w:r>
        <w:rPr>
          <w:rFonts w:ascii="Consolas" w:hAnsi="Consolas"/>
          <w:color w:val="9C1A1A"/>
          <w:sz w:val="19"/>
        </w:rPr>
        <w:t>cv2.cvtColor(img, cv2.COLOR_BGR2RGB)</w:t>
      </w:r>
      <w:r>
        <w:rPr>
          <w:rFonts w:ascii="Calibri" w:hAnsi="Calibri"/>
          <w:color w:val="2D3748"/>
          <w:sz w:val="22"/>
        </w:rPr>
        <w:t xml:space="preserve"> sebelum langkah normalisasi.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Kunci Jawaban Lengkap &amp; Pembahasan Soal Analitis HOTS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Pembahasan Soal 1: Analisis Komputasi Interpolasi Bilinear pada Sub-Piksel Drone (C3)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Data Diberikan: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Koordinat kontinu sub-piksel: </w:t>
      </w:r>
      <m:oMath xmlns:mml="http://www.w3.org/1998/Math/MathML">
        <m:r>
          <m:t>(x=45.30,y=82.70)</m:t>
        </m: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Nilai grid integer terdekat: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r>
          <m:t>f(45,82)=110</m:t>
        </m:r>
      </m:oMath>
    </w:p>
    <w:p>
      <w:pPr>
        <w:pStyle w:val="ListBullet"/>
        <w:spacing w:before="0" w:after="40" w:line="276" w:lineRule="auto"/>
        <w:ind w:left="720"/>
      </w:pPr>
      <m:oMath xmlns:mml="http://www.w3.org/1998/Math/MathML">
        <m:r>
          <m:t>f(46,82)=140</m:t>
        </m:r>
      </m:oMath>
    </w:p>
    <w:p>
      <w:pPr>
        <w:pStyle w:val="ListBullet"/>
        <w:spacing w:before="0" w:after="40" w:line="276" w:lineRule="auto"/>
        <w:ind w:left="720"/>
      </w:pPr>
      <m:oMath xmlns:mml="http://www.w3.org/1998/Math/MathML">
        <m:r>
          <m:t>f(45,83)=90</m:t>
        </m:r>
      </m:oMath>
    </w:p>
    <w:p>
      <w:pPr>
        <w:pStyle w:val="ListBullet"/>
        <w:spacing w:before="0" w:after="40" w:line="276" w:lineRule="auto"/>
        <w:ind w:left="720"/>
      </w:pPr>
      <m:oMath xmlns:mml="http://www.w3.org/1998/Math/MathML">
        <m:r>
          <m:t>f(46,83)=160</m:t>
        </m:r>
      </m:oMath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Langkah Penyelesaian Analitis: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Kalkulasi Bobot Selisih Pecahan $\alpha$ dan $\beta$: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sSub>
          <m:e>
            <m:r>
              <m:t>x</m:t>
            </m:r>
          </m:e>
          <m:sub>
            <m:r>
              <m:t>0</m:t>
            </m:r>
          </m:sub>
        </m:sSub>
        <m:r>
          <m:t>=⌊45.30⌋=45⟹α=45.30−45=0.30</m:t>
        </m:r>
      </m:oMath>
    </w:p>
    <w:p>
      <w:pPr>
        <w:pStyle w:val="ListBullet"/>
        <w:spacing w:before="0" w:after="40" w:line="276" w:lineRule="auto"/>
        <w:ind w:left="720"/>
      </w:pPr>
      <m:oMath xmlns:mml="http://www.w3.org/1998/Math/MathML">
        <m:sSub>
          <m:e>
            <m:r>
              <m:t>y</m:t>
            </m:r>
          </m:e>
          <m:sub>
            <m:r>
              <m:t>0</m:t>
            </m:r>
          </m:sub>
        </m:sSub>
        <m:r>
          <m:t>=⌊82.70⌋=82⟹β=82.70−82=0.70</m:t>
        </m:r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Kalkulasi Intensitas Terinterpolasi Bilinear: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Tahap 1: Interpolasi horizontal pada baris $y = 82$:</w:t>
      </w:r>
    </w:p>
    <w:p>
      <w:pPr>
        <w:spacing w:before="120" w:after="120"/>
        <w:jc w:val="center"/>
      </w:pPr>
      <m:oMath xmlns:mml="http://www.w3.org/1998/Math/MathML">
        <m:r>
          <m:t>f(x,82)=(1−0.30)(110)+0.30(140)=0.70(110)+0.30(140)=77.0+42.0=119.0</m:t>
        </m:r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Tahap 2: Interpolasi horizontal pada baris $y = 83$:</w:t>
      </w:r>
    </w:p>
    <w:p>
      <w:pPr>
        <w:spacing w:before="120" w:after="120"/>
        <w:jc w:val="center"/>
      </w:pPr>
      <m:oMath xmlns:mml="http://www.w3.org/1998/Math/MathML">
        <m:r>
          <m:t>f(x,83)=(1−0.30)(90)+0.30(160)=0.70(90)+0.30(160)=63.0+48.0=111.0</m:t>
        </m:r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Tahap 3: Interpolasi vertikal antara baris 82 dan 83:</w:t>
      </w:r>
    </w:p>
    <w:p>
      <w:pPr>
        <w:spacing w:before="120" w:after="120"/>
        <w:jc w:val="center"/>
      </w:pPr>
      <m:oMath xmlns:mml="http://www.w3.org/1998/Math/MathML">
        <m:r>
          <m:t>f(45.30,82.70)=(1−0.70)f(x,82)+0.70f(x,83)=0.30(119.0)+0.70(111.0)</m:t>
        </m:r>
      </m:oMath>
    </w:p>
    <w:p>
      <w:pPr>
        <w:spacing w:before="120" w:after="120"/>
        <w:jc w:val="center"/>
      </w:pPr>
      <m:oMath xmlns:mml="http://www.w3.org/1998/Math/MathML">
        <m:r>
          <m:t>f(45.30,82.70)=35.70+77.70=113.40</m:t>
        </m:r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Komparasi dengan Interpolasi Tetangga Terdekat (*Nearest Neighbor*):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Pembulatan integer: </w:t>
      </w:r>
      <m:oMath xmlns:mml="http://www.w3.org/1998/Math/MathML">
        <m:r>
          <m:rPr>
            <m:nor/>
          </m:rPr>
          <m:t>round</m:t>
        </m:r>
        <m:r>
          <m:t>(45.30)=45</m:t>
        </m:r>
      </m:oMath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r>
          <m:rPr>
            <m:nor/>
          </m:rPr>
          <m:t>round</m:t>
        </m:r>
        <m:r>
          <m:t>(82.70)=83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Nilai yang dipilih adalah piksel grid </w:t>
      </w:r>
      <m:oMath xmlns:mml="http://www.w3.org/1998/Math/MathML">
        <m:r>
          <m:t>(45,83)</m:t>
        </m:r>
      </m:oMath>
      <w:r>
        <w:rPr>
          <w:rFonts w:ascii="Calibri" w:hAnsi="Calibri"/>
          <w:color w:val="2D3748"/>
          <w:sz w:val="22"/>
        </w:rPr>
        <w:t xml:space="preserve">, yaitu </w:t>
      </w:r>
      <m:oMath xmlns:mml="http://www.w3.org/1998/Math/MathML">
        <m:r>
          <m:t>f(45,83)=90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Selisih galat absolut: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Δ</m:t>
            </m:r>
          </m:e>
          <m:sub>
            <m:r>
              <m:rPr>
                <m:nor/>
              </m:rPr>
              <m:t>error</m:t>
            </m:r>
          </m:sub>
        </m:sSub>
        <m:r>
          <m:t>=|113.40−90.00|=23.40</m:t>
        </m:r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Analisis Rekayasa</w:t>
      </w:r>
      <w:r>
        <w:rPr>
          <w:rFonts w:ascii="Calibri" w:hAnsi="Calibri"/>
          <w:color w:val="2D3748"/>
          <w:sz w:val="22"/>
        </w:rPr>
        <w:t xml:space="preserve">: Galat sebesar </w:t>
      </w:r>
      <m:oMath xmlns:mml="http://www.w3.org/1998/Math/MathML">
        <m:r>
          <m:t>23.40</m:t>
        </m:r>
      </m:oMath>
      <w:r>
        <w:rPr>
          <w:rFonts w:ascii="Calibri" w:hAnsi="Calibri"/>
          <w:color w:val="2D3748"/>
          <w:sz w:val="22"/>
        </w:rPr>
        <w:t xml:space="preserve"> unit intensitas (lebih dari </w:t>
      </w:r>
      <m:oMath xmlns:mml="http://www.w3.org/1998/Math/MathML">
        <m:r>
          <m:t>9%</m:t>
        </m:r>
      </m:oMath>
      <w:r>
        <w:rPr>
          <w:rFonts w:ascii="Calibri" w:hAnsi="Calibri"/>
          <w:color w:val="2D3748"/>
          <w:sz w:val="22"/>
        </w:rPr>
        <w:t xml:space="preserve"> skala 8-bit) membuktikan bahwa interpolasi tetangga terdekat menimbulkan diskontinuitas nilai yang tajam, sangat merusak kehalusan tekstur daun sawit pada perbesaran citra.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Pembahasan Soal 2: Dekomposisi Matriks Transformasi Affine Koreksi Sudut Barisan Sawit (C3)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Data Diberikan: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Dimensi citra: </w:t>
      </w:r>
      <m:oMath xmlns:mml="http://www.w3.org/1998/Math/MathML">
        <m:r>
          <m:t>1000×1000</m:t>
        </m:r>
      </m:oMath>
      <w:r>
        <w:rPr>
          <w:rFonts w:ascii="Calibri" w:hAnsi="Calibri"/>
          <w:color w:val="2D3748"/>
          <w:sz w:val="22"/>
        </w:rPr>
        <w:t xml:space="preserve">, pusat rotasi </w:t>
      </w:r>
      <m:oMath xmlns:mml="http://www.w3.org/1998/Math/MathML">
        <m:r>
          <m:t>(</m:t>
        </m:r>
        <m:sSub>
          <m:e>
            <m:r>
              <m:t>c</m:t>
            </m:r>
          </m:e>
          <m:sub>
            <m:r>
              <m:t>x</m:t>
            </m:r>
          </m:sub>
        </m:sSub>
        <m:r>
          <m:t>=500,</m:t>
        </m:r>
        <m:sSub>
          <m:e>
            <m:r>
              <m:t>c</m:t>
            </m:r>
          </m:e>
          <m:sub>
            <m:r>
              <m:t>y</m:t>
            </m:r>
          </m:sub>
        </m:sSub>
        <m:r>
          <m:t>=500)</m:t>
        </m: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Sudut rotasi berlawanan arah jarum jam: </w:t>
      </w:r>
      <m:oMath xmlns:mml="http://www.w3.org/1998/Math/MathML">
        <m:r>
          <m:t>θ=+</m:t>
        </m:r>
        <m:sSup>
          <m:e>
            <m:r>
              <m:t>30</m:t>
            </m:r>
          </m:e>
          <m:sup>
            <m:r>
              <m:t>∘</m:t>
            </m:r>
          </m:sup>
        </m:sSup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Skala: </w:t>
      </w:r>
      <m:oMath xmlns:mml="http://www.w3.org/1998/Math/MathML">
        <m:r>
          <m:t>s=1.0</m:t>
        </m:r>
      </m:oMath>
      <w:r>
        <w:rPr>
          <w:rFonts w:ascii="Calibri" w:hAnsi="Calibri"/>
          <w:color w:val="2D3748"/>
          <w:sz w:val="22"/>
        </w:rPr>
        <w:t xml:space="preserve">, dengan </w:t>
      </w:r>
      <m:oMath xmlns:mml="http://www.w3.org/1998/Math/MathML">
        <m:r>
          <m:rPr>
            <m:sty m:val="p"/>
          </m:rPr>
          <m:t>cos</m:t>
        </m:r>
        <m:r>
          <m:t>(</m:t>
        </m:r>
        <m:sSup>
          <m:e>
            <m:r>
              <m:t>30</m:t>
            </m:r>
          </m:e>
          <m:sup>
            <m:r>
              <m:t>∘</m:t>
            </m:r>
          </m:sup>
        </m:sSup>
        <m:r>
          <m:t>)=0.8660</m:t>
        </m:r>
      </m:oMath>
      <w:r>
        <w:rPr>
          <w:rFonts w:ascii="Calibri" w:hAnsi="Calibri"/>
          <w:color w:val="2D3748"/>
          <w:sz w:val="22"/>
        </w:rPr>
        <w:t xml:space="preserve"> dan </w:t>
      </w:r>
      <m:oMath xmlns:mml="http://www.w3.org/1998/Math/MathML">
        <m:r>
          <m:rPr>
            <m:sty m:val="p"/>
          </m:rPr>
          <m:t>sin</m:t>
        </m:r>
        <m:r>
          <m:t>(</m:t>
        </m:r>
        <m:sSup>
          <m:e>
            <m:r>
              <m:t>30</m:t>
            </m:r>
          </m:e>
          <m:sup>
            <m:r>
              <m:t>∘</m:t>
            </m:r>
          </m:sup>
        </m:sSup>
        <m:r>
          <m:t>)=0.5000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Langkah Penyelesaian Analitis: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Menghitung Koefisien $\alpha$ dan $\beta$: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r>
          <m:t>α=s·</m:t>
        </m:r>
        <m:r>
          <m:rPr>
            <m:sty m:val="p"/>
          </m:rPr>
          <m:t>cos</m:t>
        </m:r>
        <m:r>
          <m:t>(</m:t>
        </m:r>
        <m:sSup>
          <m:e>
            <m:r>
              <m:t>30</m:t>
            </m:r>
          </m:e>
          <m:sup>
            <m:r>
              <m:t>∘</m:t>
            </m:r>
          </m:sup>
        </m:sSup>
        <m:r>
          <m:t>)=1.0×0.8660=0.8660</m:t>
        </m:r>
      </m:oMath>
    </w:p>
    <w:p>
      <w:pPr>
        <w:pStyle w:val="ListBullet"/>
        <w:spacing w:before="0" w:after="40" w:line="276" w:lineRule="auto"/>
        <w:ind w:left="720"/>
      </w:pPr>
      <m:oMath xmlns:mml="http://www.w3.org/1998/Math/MathML">
        <m:r>
          <m:t>β=s·</m:t>
        </m:r>
        <m:r>
          <m:rPr>
            <m:sty m:val="p"/>
          </m:rPr>
          <m:t>sin</m:t>
        </m:r>
        <m:r>
          <m:t>(</m:t>
        </m:r>
        <m:sSup>
          <m:e>
            <m:r>
              <m:t>30</m:t>
            </m:r>
          </m:e>
          <m:sup>
            <m:r>
              <m:t>∘</m:t>
            </m:r>
          </m:sup>
        </m:sSup>
        <m:r>
          <m:t>)=1.0×0.5000=0.5000</m:t>
        </m:r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Menghitung Nilai Translasi Offset $b_1$ dan $b_2$: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sSub>
          <m:e>
            <m:r>
              <m:t>b</m:t>
            </m:r>
          </m:e>
          <m:sub>
            <m:r>
              <m:t>1</m:t>
            </m:r>
          </m:sub>
        </m:sSub>
        <m:r>
          <m:t>=(1−α)</m:t>
        </m:r>
        <m:sSub>
          <m:e>
            <m:r>
              <m:t>c</m:t>
            </m:r>
          </m:e>
          <m:sub>
            <m:r>
              <m:t>x</m:t>
            </m:r>
          </m:sub>
        </m:sSub>
        <m:r>
          <m:t>−β</m:t>
        </m:r>
        <m:sSub>
          <m:e>
            <m:r>
              <m:t>c</m:t>
            </m:r>
          </m:e>
          <m:sub>
            <m:r>
              <m:t>y</m:t>
            </m:r>
          </m:sub>
        </m:sSub>
        <m:r>
          <m:t>=(1−0.8660)(500)−0.5000(500)=0.1340(500)−250.0=67.0−250.0=−183.0</m:t>
        </m:r>
      </m:oMath>
    </w:p>
    <w:p>
      <w:pPr>
        <w:pStyle w:val="ListBullet"/>
        <w:spacing w:before="0" w:after="40" w:line="276" w:lineRule="auto"/>
        <w:ind w:left="720"/>
      </w:pPr>
      <m:oMath xmlns:mml="http://www.w3.org/1998/Math/MathML">
        <m:sSub>
          <m:e>
            <m:r>
              <m:t>b</m:t>
            </m:r>
          </m:e>
          <m:sub>
            <m:r>
              <m:t>2</m:t>
            </m:r>
          </m:sub>
        </m:sSub>
        <m:r>
          <m:t>=β</m:t>
        </m:r>
        <m:sSub>
          <m:e>
            <m:r>
              <m:t>c</m:t>
            </m:r>
          </m:e>
          <m:sub>
            <m:r>
              <m:t>x</m:t>
            </m:r>
          </m:sub>
        </m:sSub>
        <m:r>
          <m:t>+(1−α)</m:t>
        </m:r>
        <m:sSub>
          <m:e>
            <m:r>
              <m:t>c</m:t>
            </m:r>
          </m:e>
          <m:sub>
            <m:r>
              <m:t>y</m:t>
            </m:r>
          </m:sub>
        </m:sSub>
        <m:r>
          <m:t>=0.5000(500)+(1−0.8660)(500)=250.0+67.0=+317.0</m:t>
        </m:r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Matriks Transformasi Affine Lengkap $\mathbf{M}_{\text{affine}}$: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𝐌</m:t>
            </m:r>
          </m:e>
          <m:sub>
            <m:r>
              <m:rPr>
                <m:nor/>
              </m:rPr>
              <m:t>affine</m:t>
            </m:r>
          </m:sub>
        </m:sSub>
        <m:r>
          <m:t>=[</m:t>
        </m:r>
        <m:m>
          <m:mPr>
            <m:baseJc m:val="center"/>
            <m:plcHide m:val="on"/>
            <m:mcs>
              <m:mc>
                <m:mcPr>
                  <m:count m:val="3"/>
                  <m:mcJc m:val="center"/>
                </m:mcPr>
              </m:mc>
            </m:mcs>
          </m:mPr>
          <m:mr>
            <m:e>
              <m:r>
                <m:t>0.8660</m:t>
              </m:r>
            </m:e>
            <m:e>
              <m:r>
                <m:t>0.5000</m:t>
              </m:r>
            </m:e>
            <m:e>
              <m:r>
                <m:t>−183.0</m:t>
              </m:r>
            </m:e>
          </m:mr>
          <m:mr>
            <m:e>
              <m:r>
                <m:t>−0.5000</m:t>
              </m:r>
            </m:e>
            <m:e>
              <m:r>
                <m:t>0.8660</m:t>
              </m:r>
            </m:e>
            <m:e>
              <m:r>
                <m:t>317.0</m:t>
              </m:r>
            </m:e>
          </m:mr>
        </m:m>
        <m:r>
          <m:t>]</m:t>
        </m:r>
      </m:oMath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Pembahasan Soal 3: Diagnostik Algoritma CLAHE pada Citra Kanopi Berkabut (C4)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Data Diberikan: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Ukuran tile: </w:t>
      </w:r>
      <m:oMath xmlns:mml="http://www.w3.org/1998/Math/MathML">
        <m:sSub>
          <m:e>
            <m:r>
              <m:t>N</m:t>
            </m:r>
          </m:e>
          <m:sub>
            <m:r>
              <m:t>t</m:t>
            </m:r>
          </m:sub>
        </m:sSub>
        <m:r>
          <m:t>=64</m:t>
        </m:r>
      </m:oMath>
      <w:r>
        <w:rPr>
          <w:rFonts w:ascii="Calibri" w:hAnsi="Calibri"/>
          <w:color w:val="2D3748"/>
          <w:sz w:val="22"/>
        </w:rPr>
        <w:t xml:space="preserve"> piksel, derajat keabuan </w:t>
      </w:r>
      <m:oMath xmlns:mml="http://www.w3.org/1998/Math/MathML">
        <m:r>
          <m:t>L=8</m:t>
        </m:r>
      </m:oMath>
      <w:r>
        <w:rPr>
          <w:rFonts w:ascii="Calibri" w:hAnsi="Calibri"/>
          <w:color w:val="2D3748"/>
          <w:sz w:val="22"/>
        </w:rPr>
        <w:t xml:space="preserve"> bins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Histogram awal: </w:t>
      </w:r>
      <m:oMath xmlns:mml="http://www.w3.org/1998/Math/MathML">
        <m:r>
          <m:t>h=[2,4,22,18,10,4,2,2]</m:t>
        </m: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Parameter </w:t>
      </w:r>
      <w:r>
        <w:rPr>
          <w:rFonts w:ascii="Calibri" w:hAnsi="Calibri"/>
          <w:i/>
          <w:color w:val="2D3748"/>
          <w:sz w:val="22"/>
        </w:rPr>
        <w:t>clip limit</w:t>
      </w:r>
      <w:r>
        <w:rPr>
          <w:rFonts w:ascii="Calibri" w:hAnsi="Calibri"/>
          <w:color w:val="2D3748"/>
          <w:sz w:val="22"/>
        </w:rPr>
        <w:t xml:space="preserve">: </w:t>
      </w:r>
      <m:oMath xmlns:mml="http://www.w3.org/1998/Math/MathML">
        <m:sSub>
          <m:e>
            <m:r>
              <m:t>β</m:t>
            </m:r>
          </m:e>
          <m:sub>
            <m:r>
              <m:rPr>
                <m:nor/>
              </m:rPr>
              <m:t>clip</m:t>
            </m:r>
          </m:sub>
        </m:sSub>
        <m:r>
          <m:t>=1.5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Langkah Penyelesaian Analitis: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Kalkulasi Rata-rata ($N_{\text{avg}}$) dan Ambang Pemotongan ($N_{\text{clip}}$):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sSub>
          <m:e>
            <m:r>
              <m:t>N</m:t>
            </m:r>
          </m:e>
          <m:sub>
            <m:r>
              <m:rPr>
                <m:nor/>
              </m:rPr>
              <m:t>avg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t</m:t>
                </m:r>
              </m:sub>
            </m:sSub>
          </m:num>
          <m:den>
            <m:r>
              <m:t>L</m:t>
            </m:r>
          </m:den>
        </m:f>
        <m:r>
          <m:t>=</m:t>
        </m:r>
        <m:f>
          <m:fPr>
            <m:type m:val="bar"/>
          </m:fPr>
          <m:num>
            <m:r>
              <m:t>64</m:t>
            </m:r>
          </m:num>
          <m:den>
            <m:r>
              <m:t>8</m:t>
            </m:r>
          </m:den>
        </m:f>
        <m:r>
          <m:t>=8.0</m:t>
        </m:r>
        <m:r>
          <m:rPr>
            <m:nor/>
          </m:rPr>
          <m:t> piksel/bin</m:t>
        </m:r>
      </m:oMath>
    </w:p>
    <w:p>
      <w:pPr>
        <w:pStyle w:val="ListBullet"/>
        <w:spacing w:before="0" w:after="40" w:line="276" w:lineRule="auto"/>
        <w:ind w:left="720"/>
      </w:pPr>
      <m:oMath xmlns:mml="http://www.w3.org/1998/Math/MathML">
        <m:sSub>
          <m:e>
            <m:r>
              <m:t>N</m:t>
            </m:r>
          </m:e>
          <m:sub>
            <m:r>
              <m:rPr>
                <m:nor/>
              </m:rPr>
              <m:t>clip</m:t>
            </m:r>
          </m:sub>
        </m:sSub>
        <m:r>
          <m:t>=</m:t>
        </m:r>
        <m:sSub>
          <m:e>
            <m:r>
              <m:t>β</m:t>
            </m:r>
          </m:e>
          <m:sub>
            <m:r>
              <m:rPr>
                <m:nor/>
              </m:rPr>
              <m:t>clip</m:t>
            </m:r>
          </m:sub>
        </m:sSub>
        <m:r>
          <m:t>×</m:t>
        </m:r>
        <m:sSub>
          <m:e>
            <m:r>
              <m:t>N</m:t>
            </m:r>
          </m:e>
          <m:sub>
            <m:r>
              <m:rPr>
                <m:nor/>
              </m:rPr>
              <m:t>avg</m:t>
            </m:r>
          </m:sub>
        </m:sSub>
        <m:r>
          <m:t>=1.5×8.0=12.0</m:t>
        </m:r>
        <m:r>
          <m:rPr>
            <m:nor/>
          </m:rPr>
          <m:t> piksel</m:t>
        </m:r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Kalkulasi Total Piksel Berlebih ($N_{\text{excess}}$):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Bin yang melampaui </w:t>
      </w:r>
      <m:oMath xmlns:mml="http://www.w3.org/1998/Math/MathML">
        <m:sSub>
          <m:e>
            <m:r>
              <m:t>N</m:t>
            </m:r>
          </m:e>
          <m:sub>
            <m:r>
              <m:rPr>
                <m:nor/>
              </m:rPr>
              <m:t>clip</m:t>
            </m:r>
          </m:sub>
        </m:sSub>
        <m:r>
          <m:t>=12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>Bin 2 (</w:t>
      </w:r>
      <m:oMath xmlns:mml="http://www.w3.org/1998/Math/MathML">
        <m:sSub>
          <m:e>
            <m:r>
              <m:t>h</m:t>
            </m:r>
          </m:e>
          <m:sub>
            <m:r>
              <m:t>2</m:t>
            </m:r>
          </m:sub>
        </m:sSub>
        <m:r>
          <m:t>=22</m:t>
        </m:r>
      </m:oMath>
      <w:r>
        <w:rPr>
          <w:rFonts w:ascii="Calibri" w:hAnsi="Calibri"/>
          <w:color w:val="2D3748"/>
          <w:sz w:val="22"/>
        </w:rPr>
        <w:t xml:space="preserve">): kelebihan = </w:t>
      </w:r>
      <m:oMath xmlns:mml="http://www.w3.org/1998/Math/MathML">
        <m:r>
          <m:t>22−12=10</m:t>
        </m:r>
        <m:r>
          <m:rPr>
            <m:nor/>
          </m:rPr>
          <m:t> piksel</m:t>
        </m:r>
      </m:oMath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>Bin 3 (</w:t>
      </w:r>
      <m:oMath xmlns:mml="http://www.w3.org/1998/Math/MathML">
        <m:sSub>
          <m:e>
            <m:r>
              <m:t>h</m:t>
            </m:r>
          </m:e>
          <m:sub>
            <m:r>
              <m:t>3</m:t>
            </m:r>
          </m:sub>
        </m:sSub>
        <m:r>
          <m:t>=18</m:t>
        </m:r>
      </m:oMath>
      <w:r>
        <w:rPr>
          <w:rFonts w:ascii="Calibri" w:hAnsi="Calibri"/>
          <w:color w:val="2D3748"/>
          <w:sz w:val="22"/>
        </w:rPr>
        <w:t xml:space="preserve">): kelebihan = </w:t>
      </w:r>
      <m:oMath xmlns:mml="http://www.w3.org/1998/Math/MathML">
        <m:r>
          <m:t>18−12=6</m:t>
        </m:r>
        <m:r>
          <m:rPr>
            <m:nor/>
          </m:rPr>
          <m:t> piksel</m:t>
        </m:r>
      </m:oMath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Seluruh bin lainnya </w:t>
      </w:r>
      <m:oMath xmlns:mml="http://www.w3.org/1998/Math/MathML">
        <m:r>
          <m:t>≤12</m:t>
        </m:r>
      </m:oMath>
      <w:r>
        <w:rPr>
          <w:rFonts w:ascii="Calibri" w:hAnsi="Calibri"/>
          <w:color w:val="2D3748"/>
          <w:sz w:val="22"/>
        </w:rPr>
        <w:t xml:space="preserve">, kelebihan = </w:t>
      </w:r>
      <m:oMath xmlns:mml="http://www.w3.org/1998/Math/MathML">
        <m:r>
          <m:t>0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sSub>
          <m:e>
            <m:r>
              <m:t>N</m:t>
            </m:r>
          </m:e>
          <m:sub>
            <m:r>
              <m:rPr>
                <m:nor/>
              </m:rPr>
              <m:t>excess</m:t>
            </m:r>
          </m:sub>
        </m:sSub>
        <m:r>
          <m:t>=10+6=16</m:t>
        </m:r>
        <m:r>
          <m:rPr>
            <m:nor/>
          </m:rPr>
          <m:t> piksel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Redistribusi Merata dan Pembentukan Histogram Akhir $h_k'$: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Penambahan per bin: </w:t>
      </w:r>
      <m:oMath xmlns:mml="http://www.w3.org/1998/Math/MathML"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rPr>
                    <m:nor/>
                  </m:rPr>
                  <m:t>excess</m:t>
                </m:r>
              </m:sub>
            </m:sSub>
          </m:num>
          <m:den>
            <m:r>
              <m:t>L</m:t>
            </m:r>
          </m:den>
        </m:f>
        <m:r>
          <m:t>=</m:t>
        </m:r>
        <m:f>
          <m:fPr>
            <m:type m:val="bar"/>
          </m:fPr>
          <m:num>
            <m:r>
              <m:t>16</m:t>
            </m:r>
          </m:num>
          <m:den>
            <m:r>
              <m:t>8</m:t>
            </m:r>
          </m:den>
        </m:f>
        <m:r>
          <m:t>=2.0</m:t>
        </m:r>
        <m:r>
          <m:rPr>
            <m:nor/>
          </m:rPr>
          <m:t> piksel/bin</m:t>
        </m:r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Nilai histogram akhir:</w:t>
      </w:r>
    </w:p>
    <w:p>
      <w:pPr>
        <w:pStyle w:val="ListBullet"/>
        <w:spacing w:before="0" w:after="40" w:line="276" w:lineRule="auto"/>
        <w:ind w:left="1080"/>
      </w:pPr>
      <m:oMath xmlns:mml="http://www.w3.org/1998/Math/MathML">
        <m:sSubSup>
          <m:e>
            <m:r>
              <m:t>h</m:t>
            </m:r>
          </m:e>
          <m:sub>
            <m:r>
              <m:t>0</m:t>
            </m:r>
          </m:sub>
          <m:sup>
            <m:r>
              <m:t>′</m:t>
            </m:r>
          </m:sup>
        </m:sSubSup>
        <m:r>
          <m:t>=2+2=4</m:t>
        </m:r>
      </m:oMath>
    </w:p>
    <w:p>
      <w:pPr>
        <w:pStyle w:val="ListBullet"/>
        <w:spacing w:before="0" w:after="40" w:line="276" w:lineRule="auto"/>
        <w:ind w:left="1080"/>
      </w:pPr>
      <m:oMath xmlns:mml="http://www.w3.org/1998/Math/MathML">
        <m:sSubSup>
          <m:e>
            <m:r>
              <m:t>h</m:t>
            </m:r>
          </m:e>
          <m:sub>
            <m:r>
              <m:t>1</m:t>
            </m:r>
          </m:sub>
          <m:sup>
            <m:r>
              <m:t>′</m:t>
            </m:r>
          </m:sup>
        </m:sSubSup>
        <m:r>
          <m:t>=4+2=6</m:t>
        </m:r>
      </m:oMath>
    </w:p>
    <w:p>
      <w:pPr>
        <w:pStyle w:val="ListBullet"/>
        <w:spacing w:before="0" w:after="40" w:line="276" w:lineRule="auto"/>
        <w:ind w:left="1080"/>
      </w:pPr>
      <m:oMath xmlns:mml="http://www.w3.org/1998/Math/MathML">
        <m:sSubSup>
          <m:e>
            <m:r>
              <m:t>h</m:t>
            </m:r>
          </m:e>
          <m:sub>
            <m:r>
              <m:t>2</m:t>
            </m:r>
          </m:sub>
          <m:sup>
            <m:r>
              <m:t>′</m:t>
            </m:r>
          </m:sup>
        </m:sSubSup>
        <m:r>
          <m:t>=12+2=14</m:t>
        </m:r>
      </m:oMath>
      <w:r>
        <w:rPr>
          <w:rFonts w:ascii="Calibri" w:hAnsi="Calibri"/>
          <w:color w:val="2D3748"/>
          <w:sz w:val="22"/>
        </w:rPr>
        <w:t xml:space="preserve"> (dipotong ke batas 12 lalu ditambah 2)</w:t>
      </w:r>
    </w:p>
    <w:p>
      <w:pPr>
        <w:pStyle w:val="ListBullet"/>
        <w:spacing w:before="0" w:after="40" w:line="276" w:lineRule="auto"/>
        <w:ind w:left="1080"/>
      </w:pPr>
      <m:oMath xmlns:mml="http://www.w3.org/1998/Math/MathML">
        <m:sSubSup>
          <m:e>
            <m:r>
              <m:t>h</m:t>
            </m:r>
          </m:e>
          <m:sub>
            <m:r>
              <m:t>3</m:t>
            </m:r>
          </m:sub>
          <m:sup>
            <m:r>
              <m:t>′</m:t>
            </m:r>
          </m:sup>
        </m:sSubSup>
        <m:r>
          <m:t>=12+2=14</m:t>
        </m:r>
      </m:oMath>
      <w:r>
        <w:rPr>
          <w:rFonts w:ascii="Calibri" w:hAnsi="Calibri"/>
          <w:color w:val="2D3748"/>
          <w:sz w:val="22"/>
        </w:rPr>
        <w:t xml:space="preserve"> (dipotong ke batas 12 lalu ditambah 2)</w:t>
      </w:r>
    </w:p>
    <w:p>
      <w:pPr>
        <w:pStyle w:val="ListBullet"/>
        <w:spacing w:before="0" w:after="40" w:line="276" w:lineRule="auto"/>
        <w:ind w:left="1080"/>
      </w:pPr>
      <m:oMath xmlns:mml="http://www.w3.org/1998/Math/MathML">
        <m:sSubSup>
          <m:e>
            <m:r>
              <m:t>h</m:t>
            </m:r>
          </m:e>
          <m:sub>
            <m:r>
              <m:t>4</m:t>
            </m:r>
          </m:sub>
          <m:sup>
            <m:r>
              <m:t>′</m:t>
            </m:r>
          </m:sup>
        </m:sSubSup>
        <m:r>
          <m:t>=10+2=12</m:t>
        </m:r>
      </m:oMath>
    </w:p>
    <w:p>
      <w:pPr>
        <w:pStyle w:val="ListBullet"/>
        <w:spacing w:before="0" w:after="40" w:line="276" w:lineRule="auto"/>
        <w:ind w:left="1080"/>
      </w:pPr>
      <m:oMath xmlns:mml="http://www.w3.org/1998/Math/MathML">
        <m:sSubSup>
          <m:e>
            <m:r>
              <m:t>h</m:t>
            </m:r>
          </m:e>
          <m:sub>
            <m:r>
              <m:t>5</m:t>
            </m:r>
          </m:sub>
          <m:sup>
            <m:r>
              <m:t>′</m:t>
            </m:r>
          </m:sup>
        </m:sSubSup>
        <m:r>
          <m:t>=4+2=6</m:t>
        </m:r>
      </m:oMath>
    </w:p>
    <w:p>
      <w:pPr>
        <w:pStyle w:val="ListBullet"/>
        <w:spacing w:before="0" w:after="40" w:line="276" w:lineRule="auto"/>
        <w:ind w:left="1080"/>
      </w:pPr>
      <m:oMath xmlns:mml="http://www.w3.org/1998/Math/MathML">
        <m:sSubSup>
          <m:e>
            <m:r>
              <m:t>h</m:t>
            </m:r>
          </m:e>
          <m:sub>
            <m:r>
              <m:t>6</m:t>
            </m:r>
          </m:sub>
          <m:sup>
            <m:r>
              <m:t>′</m:t>
            </m:r>
          </m:sup>
        </m:sSubSup>
        <m:r>
          <m:t>=2+2=4</m:t>
        </m:r>
      </m:oMath>
    </w:p>
    <w:p>
      <w:pPr>
        <w:pStyle w:val="ListBullet"/>
        <w:spacing w:before="0" w:after="40" w:line="276" w:lineRule="auto"/>
        <w:ind w:left="1080"/>
      </w:pPr>
      <m:oMath xmlns:mml="http://www.w3.org/1998/Math/MathML">
        <m:sSubSup>
          <m:e>
            <m:r>
              <m:t>h</m:t>
            </m:r>
          </m:e>
          <m:sub>
            <m:r>
              <m:t>7</m:t>
            </m:r>
          </m:sub>
          <m:sup>
            <m:r>
              <m:t>′</m:t>
            </m:r>
          </m:sup>
        </m:sSubSup>
        <m:r>
          <m:t>=2+2=4</m:t>
        </m:r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Verifikasi Konservasi Massa Piksel</w:t>
      </w:r>
      <w:r>
        <w:rPr>
          <w:rFonts w:ascii="Calibri" w:hAnsi="Calibri"/>
          <w:color w:val="2D3748"/>
          <w:sz w:val="22"/>
        </w:rPr>
        <w:t xml:space="preserve">: </w:t>
      </w:r>
      <m:oMath xmlns:mml="http://www.w3.org/1998/Math/MathML">
        <m:r>
          <m:t>∑</m:t>
        </m:r>
        <m:sSubSup>
          <m:e>
            <m:r>
              <m:t>h</m:t>
            </m:r>
          </m:e>
          <m:sub>
            <m:r>
              <m:t>k</m:t>
            </m:r>
          </m:sub>
          <m:sup>
            <m:r>
              <m:t>′</m:t>
            </m:r>
          </m:sup>
        </m:sSubSup>
        <m:r>
          <m:t>=4+6+14+14+12+6+4+4=64</m:t>
        </m:r>
      </m:oMath>
      <w:r>
        <w:rPr>
          <w:rFonts w:ascii="Calibri" w:hAnsi="Calibri"/>
          <w:color w:val="2D3748"/>
          <w:sz w:val="22"/>
        </w:rPr>
        <w:t xml:space="preserve"> piksel.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Argumentasi Saintifik</w:t>
      </w:r>
      <w:r>
        <w:rPr>
          <w:rFonts w:ascii="Calibri" w:hAnsi="Calibri"/>
          <w:color w:val="2D3748"/>
          <w:sz w:val="22"/>
        </w:rPr>
        <w:t>: Dengan membatasi frekuensi puncak dari 22 menjadi 14, kemiringan fungsi distribusi kumulatif (CDF) lokal menjadi terkendali. Hal ini mencegah amplifikasi derau frekuensi tinggi pada area homogen kanopi berkabut.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Kunci Jawaban &amp; Implementasi Kode Solusi Praktikum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import cv2</w:t>
              <w:br/>
              <w:t>import numpy as np</w:t>
              <w:br/>
              <w:br/>
              <w:t>def adaptive_drone_preprocessing(image_bgr, target_size=(256, 256), clip_limit=2.0):</w:t>
              <w:br/>
              <w:t xml:space="preserve">    """</w:t>
              <w:br/>
              <w:t xml:space="preserve">    Fungsi lengkap pra-pemrosesan citra drone perkebunan kelapa sawit:</w:t>
              <w:br/>
              <w:t xml:space="preserve">    1. Koreksi kontras berkabut via CLAHE pada ruang CIE L*a*b*</w:t>
              <w:br/>
              <w:t xml:space="preserve">    2. Resizing menggunakan interpolasi Bicubic</w:t>
              <w:br/>
              <w:t xml:space="preserve">    3. Normalisasi Min-Max dan standardisasi Z-score ImageNet</w:t>
              <w:br/>
              <w:t xml:space="preserve">    4. Pengubahan susunan memori ke (1, C, H, W) float32</w:t>
              <w:br/>
              <w:t xml:space="preserve">    """</w:t>
              <w:br/>
              <w:t xml:space="preserve">    # 1. Peningkatan kontras adaptif tanpa merusak krominans</w:t>
              <w:br/>
              <w:t xml:space="preserve">    lab = cv2.cvtColor(image_bgr, cv2.COLOR_BGR2LAB)</w:t>
              <w:br/>
              <w:t xml:space="preserve">    L, a, b = cv2.split(lab)</w:t>
              <w:br/>
              <w:t xml:space="preserve">    clahe = cv2.createCLAHE(clipLimit=clip_limit, tileGridSize=(8, 8))</w:t>
              <w:br/>
              <w:t xml:space="preserve">    L_enhanced = clahe.apply(L)</w:t>
              <w:br/>
              <w:t xml:space="preserve">    bgr_enhanced = cv2.cvtColor(cv2.merge([L_enhanced, a, b]), cv2.COLOR_LAB2BGR)</w:t>
              <w:br/>
              <w:t xml:space="preserve">    </w:t>
              <w:br/>
              <w:t xml:space="preserve">    # 2. Resizing spasial berkualitas tinggi</w:t>
              <w:br/>
              <w:t xml:space="preserve">    resized = cv2.resize(bgr_enhanced, target_size, interpolation=cv2.INTER_CUBIC)</w:t>
              <w:br/>
              <w:t xml:space="preserve">    </w:t>
              <w:br/>
              <w:t xml:space="preserve">    # 3. Konversi format kanal BGR -&gt; RGB</w:t>
              <w:br/>
              <w:t xml:space="preserve">    rgb = cv2.cvtColor(resized, cv2.COLOR_BGR2RGB)</w:t>
              <w:br/>
              <w:t xml:space="preserve">    </w:t>
              <w:br/>
              <w:t xml:space="preserve">    # 4. Normalisasi Float32 &amp; Z-Score ImageNet</w:t>
              <w:br/>
              <w:t xml:space="preserve">    tensor = rgb.astype(np.float32) / 255.0</w:t>
              <w:br/>
              <w:t xml:space="preserve">    mean = np.array([0.485, 0.456, 0.406], dtype=np.float32)</w:t>
              <w:br/>
              <w:t xml:space="preserve">    std = np.array([0.229, 0.224, 0.225], dtype=np.float32)</w:t>
              <w:br/>
              <w:t xml:space="preserve">    tensor_std = (tensor - mean) / std</w:t>
              <w:br/>
              <w:t xml:space="preserve">    </w:t>
              <w:br/>
              <w:t xml:space="preserve">    # 5. Permutasi HWC -&gt; CHW dan penambahan dimensi batch</w:t>
              <w:br/>
              <w:t xml:space="preserve">    tensor_chw = np.transpose(tensor_std, (2, 0, 1))</w:t>
              <w:br/>
              <w:t xml:space="preserve">    tensor_batch = np.expand_dims(tensor_chw, axis=0)</w:t>
              <w:br/>
              <w:t xml:space="preserve">    </w:t>
              <w:br/>
              <w:t xml:space="preserve">    return tensor_batch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Rubrik Penilaian Holistik &amp; Pedoman Skoring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Komponen Evaluasi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Bobot (%)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Kinerja Utama</w:t>
            </w:r>
          </w:p>
        </w:tc>
      </w:tr>
      <w:tr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Ketepatan Teori Interpolasi &amp; CLAHE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25%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membedakan peruntukan interpolasi Nearest vs Bicubic dan menjelaskan mekanisme redistribusi CLAHE.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Kalkulasi Numerik HOTS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30%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Menghitung interpolasi bilinear sub-piksel, matriks affine rotasi, dan pembagian frekuensi CLAHE secara presisi.</w:t>
            </w:r>
          </w:p>
        </w:tc>
      </w:tr>
      <w:tr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Implementasi Pipeline OpenCV/NumPy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35%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Mengembangkan fungsi pra-pemrosesan modular dengan konversi CIE Lab, CLAHE L*, dan permutasi tensor (C, H, W).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Kerapian &amp; Kepatuhan Format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10%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Menuliskan dokumentasi kode bersih, bebas dari istilah yang dilarang, dan berorientasi terapan agrokompleks.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