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10.5: Panduan Instruktur dan Kunci Solusi Komputasi</w:t>
      </w:r>
    </w:p>
    <w:p>
      <w:pPr>
        <w:keepNext/>
        <w:spacing w:before="240" w:after="80"/>
      </w:pPr>
      <w:r>
        <w:rPr>
          <w:rFonts w:ascii="Calibri" w:hAnsi="Calibri"/>
          <w:b/>
          <w:color w:val="2B6CB0"/>
          <w:sz w:val="28"/>
        </w:rPr>
        <w:t>Operasi Filter Spasial dan Konvolusi 2D</w:t>
      </w:r>
    </w:p>
    <w:p>
      <w:pPr>
        <w:spacing w:before="0" w:after="80" w:line="276" w:lineRule="auto"/>
      </w:pPr>
      <w:r>
        <w:rPr>
          <w:rFonts w:ascii="Calibri" w:hAnsi="Calibri"/>
          <w:b/>
          <w:color w:val="2D3748"/>
          <w:sz w:val="22"/>
        </w:rPr>
        <w:t>Mata Kuliah:</w:t>
      </w:r>
      <w:r>
        <w:rPr>
          <w:rFonts w:ascii="Calibri" w:hAnsi="Calibri"/>
          <w:color w:val="2D3748"/>
          <w:sz w:val="22"/>
        </w:rPr>
        <w:t xml:space="preserve"> Visi Komputer dan Kecerdasan Buatan Terapan</w:t>
      </w:r>
    </w:p>
    <w:p>
      <w:pPr>
        <w:spacing w:before="0" w:after="80" w:line="276" w:lineRule="auto"/>
      </w:pPr>
      <w:r>
        <w:rPr>
          <w:rFonts w:ascii="Calibri" w:hAnsi="Calibri"/>
          <w:b/>
          <w:color w:val="2D3748"/>
          <w:sz w:val="22"/>
        </w:rPr>
        <w:t>Kode Mata Kuliah / SKS:</w:t>
      </w:r>
      <w:r>
        <w:rPr>
          <w:rFonts w:ascii="Calibri" w:hAnsi="Calibri"/>
          <w:color w:val="2D3748"/>
          <w:sz w:val="22"/>
        </w:rPr>
        <w:t xml:space="preserve"> AI-10-05 / 3 SKS</w:t>
      </w:r>
    </w:p>
    <w:p>
      <w:pPr>
        <w:spacing w:before="0" w:after="80" w:line="276" w:lineRule="auto"/>
      </w:pPr>
      <w:r>
        <w:rPr>
          <w:rFonts w:ascii="Calibri" w:hAnsi="Calibri"/>
          <w:b/>
          <w:color w:val="2D3748"/>
          <w:sz w:val="22"/>
        </w:rPr>
        <w:t>Sasaran Jenjang:</w:t>
      </w:r>
      <w:r>
        <w:rPr>
          <w:rFonts w:ascii="Calibri" w:hAnsi="Calibri"/>
          <w:color w:val="2D3748"/>
          <w:sz w:val="22"/>
        </w:rPr>
        <w:t xml:space="preserve"> Mahasiswa Sarjana Pertanian / Informatika Agro-Industri (INSTIPER Yogyakarta)</w:t>
      </w:r>
    </w:p>
    <w:p>
      <w:pPr>
        <w:spacing w:before="0" w:after="80" w:line="276" w:lineRule="auto"/>
      </w:pPr>
      <w:r>
        <w:rPr>
          <w:rFonts w:ascii="Calibri" w:hAnsi="Calibri"/>
          <w:b/>
          <w:color w:val="2D3748"/>
          <w:sz w:val="22"/>
        </w:rPr>
        <w:t>Penyusun:</w:t>
      </w:r>
      <w:r>
        <w:rPr>
          <w:rFonts w:ascii="Calibri" w:hAnsi="Calibri"/>
          <w:color w:val="2D3748"/>
          <w:sz w:val="22"/>
        </w:rPr>
        <w:t xml:space="preserve"> Tim Pengampu Laboratorium Komputasi &amp; AI INSTIPER</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Instruktur</w:t>
      </w:r>
    </w:p>
    <w:p>
      <w:pPr>
        <w:keepNext/>
        <w:spacing w:before="200" w:after="40"/>
      </w:pPr>
      <w:r>
        <w:rPr>
          <w:rFonts w:ascii="Calibri" w:hAnsi="Calibri"/>
          <w:b/>
          <w:color w:val="2D3748"/>
          <w:sz w:val="24"/>
        </w:rPr>
        <w:t>1.1 Fokus Pembelajaran Konseptual &amp; Praktis</w:t>
      </w:r>
    </w:p>
    <w:p>
      <w:pPr>
        <w:spacing w:before="0" w:after="80" w:line="276" w:lineRule="auto"/>
      </w:pPr>
      <w:r>
        <w:rPr>
          <w:rFonts w:ascii="Calibri" w:hAnsi="Calibri"/>
          <w:color w:val="2D3748"/>
          <w:sz w:val="22"/>
        </w:rPr>
        <w:t xml:space="preserve">Modul 10.5 membedah operasi konvolusi spasial 2D yang merupakan fondasi paling fundamental dari pemrosesan sinyal citra klasik hingga arsitektur </w:t>
      </w:r>
      <w:r>
        <w:rPr>
          <w:rFonts w:ascii="Calibri" w:hAnsi="Calibri"/>
          <w:i/>
          <w:color w:val="2D3748"/>
          <w:sz w:val="22"/>
        </w:rPr>
        <w:t>Convolutional Neural Networks</w:t>
      </w:r>
      <w:r>
        <w:rPr>
          <w:rFonts w:ascii="Calibri" w:hAnsi="Calibri"/>
          <w:color w:val="2D3748"/>
          <w:sz w:val="22"/>
        </w:rPr>
        <w:t xml:space="preserve"> (CNN). Dalam aplikasi rekayasa agrokompleks, instruktur harus menjembatani konsep matematis formal dengan kendala fisik di lapangan (panas sensor drone, getaran konveyor sortasi, dan fluktuasi pencahayaan alami).</w:t>
      </w:r>
    </w:p>
    <w:p>
      <w:pPr>
        <w:spacing w:before="0" w:after="80" w:line="276" w:lineRule="auto"/>
      </w:pPr>
      <w:r>
        <w:rPr>
          <w:rFonts w:ascii="Calibri" w:hAnsi="Calibri"/>
          <w:color w:val="2D3748"/>
          <w:sz w:val="22"/>
        </w:rPr>
        <w:t>Tiga fokus pengajaran utama: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Dinamika Konvolusi vs Korelasi</w:t>
      </w:r>
      <w:r>
        <w:rPr>
          <w:rFonts w:ascii="Calibri" w:hAnsi="Calibri"/>
          <w:color w:val="2D3748"/>
          <w:sz w:val="22"/>
        </w:rPr>
        <w:t xml:space="preserve">: Memastikan mahasiswa memahami mengapa rotasi kernel </w:t>
      </w:r>
      <m:oMath xmlns:mml="http://www.w3.org/1998/Math/MathML">
        <m:sSup>
          <m:e>
            <m:r>
              <m:t>180</m:t>
            </m:r>
          </m:e>
          <m:sup>
            <m:r>
              <m:t>∘</m:t>
            </m:r>
          </m:sup>
        </m:sSup>
      </m:oMath>
      <w:r>
        <w:rPr>
          <w:rFonts w:ascii="Calibri" w:hAnsi="Calibri"/>
          <w:color w:val="2D3748"/>
          <w:sz w:val="22"/>
        </w:rPr>
        <w:t xml:space="preserve"> diperlukan dalam konvolusi matematika formal (sifat komutatif dan asosiatif pemrosesan sinyal linier), namun mengapa korelasi silang digunakan secara universal dalam pustaka industri (OpenCV dan PyTorch) untuk efisiensi komputasi.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Keterpisahan Kernel Gaussian (Kernel Separability)</w:t>
      </w:r>
      <w:r>
        <w:rPr>
          <w:rFonts w:ascii="Calibri" w:hAnsi="Calibri"/>
          <w:color w:val="2D3748"/>
          <w:sz w:val="22"/>
        </w:rPr>
        <w:t xml:space="preserve">: Menanamkan intuisi efisiensi algoritma komputasi </w:t>
      </w:r>
      <m:oMath xmlns:mml="http://www.w3.org/1998/Math/MathML">
        <m:r>
          <m:t>𝒪(</m:t>
        </m:r>
        <m:sSup>
          <m:e>
            <m:r>
              <m:t>K</m:t>
            </m:r>
          </m:e>
          <m:sup>
            <m:r>
              <m:t>2</m:t>
            </m:r>
          </m:sup>
        </m:sSup>
        <m:r>
          <m:t>)</m:t>
        </m:r>
      </m:oMath>
      <w:r>
        <w:rPr>
          <w:rFonts w:ascii="Calibri" w:hAnsi="Calibri"/>
          <w:color w:val="2D3748"/>
          <w:sz w:val="22"/>
        </w:rPr>
        <w:t xml:space="preserve"> versus </w:t>
      </w:r>
      <m:oMath xmlns:mml="http://www.w3.org/1998/Math/MathML">
        <m:r>
          <m:t>𝒪(2K)</m:t>
        </m:r>
      </m:oMath>
      <w:r>
        <w:rPr>
          <w:rFonts w:ascii="Calibri" w:hAnsi="Calibri"/>
          <w:color w:val="2D3748"/>
          <w:sz w:val="22"/>
        </w:rPr>
        <w:t>. Mahasiswa harus menyadari bahwa untuk citra beresolusi tinggi, optimasi matematis ini menentukan kelayakan implementasi waktu nyata (</w:t>
      </w:r>
      <w:r>
        <w:rPr>
          <w:rFonts w:ascii="Calibri" w:hAnsi="Calibri"/>
          <w:i/>
          <w:color w:val="2D3748"/>
          <w:sz w:val="22"/>
        </w:rPr>
        <w:t>real-time processing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Filter Linier vs Non-Linier pada Degradasi Sensor</w:t>
      </w:r>
      <w:r>
        <w:rPr>
          <w:rFonts w:ascii="Calibri" w:hAnsi="Calibri"/>
          <w:color w:val="2D3748"/>
          <w:sz w:val="22"/>
        </w:rPr>
        <w:t>: Menunjukkan secara gamblang mengapa filter rata-rata (linier) gagal total dalam menangani derau impulsif (</w:t>
      </w:r>
      <w:r>
        <w:rPr>
          <w:rFonts w:ascii="Calibri" w:hAnsi="Calibri"/>
          <w:i/>
          <w:color w:val="2D3748"/>
          <w:sz w:val="22"/>
        </w:rPr>
        <w:t>salt-and-pepper</w:t>
      </w:r>
      <w:r>
        <w:rPr>
          <w:rFonts w:ascii="Calibri" w:hAnsi="Calibri"/>
          <w:color w:val="2D3748"/>
          <w:sz w:val="22"/>
        </w:rPr>
        <w:t xml:space="preserve">), dan bagaimana </w:t>
      </w:r>
      <w:r>
        <w:rPr>
          <w:rFonts w:ascii="Calibri" w:hAnsi="Calibri"/>
          <w:i/>
          <w:color w:val="2D3748"/>
          <w:sz w:val="22"/>
        </w:rPr>
        <w:t>Median Filter</w:t>
      </w:r>
      <w:r>
        <w:rPr>
          <w:rFonts w:ascii="Calibri" w:hAnsi="Calibri"/>
          <w:color w:val="2D3748"/>
          <w:sz w:val="22"/>
        </w:rPr>
        <w:t xml:space="preserve"> serta </w:t>
      </w:r>
      <w:r>
        <w:rPr>
          <w:rFonts w:ascii="Calibri" w:hAnsi="Calibri"/>
          <w:i/>
          <w:color w:val="2D3748"/>
          <w:sz w:val="22"/>
        </w:rPr>
        <w:t>Bilateral Filter</w:t>
      </w:r>
      <w:r>
        <w:rPr>
          <w:rFonts w:ascii="Calibri" w:hAnsi="Calibri"/>
          <w:color w:val="2D3748"/>
          <w:sz w:val="22"/>
        </w:rPr>
        <w:t xml:space="preserve"> bekerja melalui mekanisme non-linier yang mempertahankan ketajaman kontur pelepah dan urat daun kelapa sawit.</w:t>
      </w:r>
    </w:p>
    <w:p>
      <w:pPr>
        <w:keepNext/>
        <w:spacing w:before="200" w:after="40"/>
      </w:pPr>
      <w:r>
        <w:rPr>
          <w:rFonts w:ascii="Calibri" w:hAnsi="Calibri"/>
          <w:b/>
          <w:color w:val="2D3748"/>
          <w:sz w:val="24"/>
        </w:rPr>
        <w:t>1.2 Miskonsepsi Umum Mahasiswa &amp; Strategi Remedi</w:t>
      </w:r>
    </w:p>
    <w:p>
      <w:pPr>
        <w:pStyle w:val="ListBullet"/>
        <w:spacing w:before="0" w:after="40" w:line="276" w:lineRule="auto"/>
        <w:ind w:left="360"/>
      </w:pPr>
      <w:r>
        <w:rPr>
          <w:rFonts w:ascii="Calibri" w:hAnsi="Calibri"/>
          <w:b/>
          <w:color w:val="2D3748"/>
          <w:sz w:val="22"/>
        </w:rPr>
        <w:t>Miskonsepsi 1: Menganggap filter pelembut rata-rata (Box filter) cocok untuk semua jenis derau.</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xml:space="preserve">: Filter rata-rata memperlakukan derau impulsif sebagai sinyal valid dan meratakannya ke seluruh piksel tetangga. Akibatnya, satu bintik derau sensor rusak menyebar menjadi gumpalan kabur yang merusak visual. Instruktur wajib menunjukkan komparasi metrik PSNR yang membuktikan keunggulan mutlak </w:t>
      </w:r>
      <w:r>
        <w:rPr>
          <w:rFonts w:ascii="Calibri" w:hAnsi="Calibri"/>
          <w:i/>
          <w:color w:val="2D3748"/>
          <w:sz w:val="22"/>
        </w:rPr>
        <w:t>Median Filter</w:t>
      </w:r>
      <w:r>
        <w:rPr>
          <w:rFonts w:ascii="Calibri" w:hAnsi="Calibri"/>
          <w:color w:val="2D3748"/>
          <w:sz w:val="22"/>
        </w:rPr>
        <w:t xml:space="preserve"> pada derau </w:t>
      </w:r>
      <w:r>
        <w:rPr>
          <w:rFonts w:ascii="Calibri" w:hAnsi="Calibri"/>
          <w:i/>
          <w:color w:val="2D3748"/>
          <w:sz w:val="22"/>
        </w:rPr>
        <w:t>salt-and-pepper</w:t>
      </w:r>
      <w:r>
        <w:rPr>
          <w:rFonts w:ascii="Calibri" w:hAnsi="Calibri"/>
          <w:color w:val="2D3748"/>
          <w:sz w:val="22"/>
        </w:rPr>
        <w:t>.</w:t>
      </w:r>
    </w:p>
    <w:p>
      <w:pPr>
        <w:pStyle w:val="ListBullet"/>
        <w:spacing w:before="0" w:after="40" w:line="276" w:lineRule="auto"/>
        <w:ind w:left="360"/>
      </w:pPr>
      <w:r>
        <w:rPr>
          <w:rFonts w:ascii="Calibri" w:hAnsi="Calibri"/>
          <w:b/>
          <w:color w:val="2D3748"/>
          <w:sz w:val="22"/>
        </w:rPr>
        <w:t>Miskonsepsi 2: Mengabaikan masalah underflow integer pada teknik penajaman citra (*Unsharp Masking*).</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xml:space="preserve">: Operasi pengurangan </w:t>
      </w:r>
      <w:r>
        <w:rPr>
          <w:rFonts w:ascii="Consolas" w:hAnsi="Consolas"/>
          <w:color w:val="9C1A1A"/>
          <w:sz w:val="19"/>
        </w:rPr>
        <w:t>img - blurred</w:t>
      </w:r>
      <w:r>
        <w:rPr>
          <w:rFonts w:ascii="Calibri" w:hAnsi="Calibri"/>
          <w:color w:val="2D3748"/>
          <w:sz w:val="22"/>
        </w:rPr>
        <w:t xml:space="preserve"> pada array </w:t>
      </w:r>
      <w:r>
        <w:rPr>
          <w:rFonts w:ascii="Consolas" w:hAnsi="Consolas"/>
          <w:color w:val="9C1A1A"/>
          <w:sz w:val="19"/>
        </w:rPr>
        <w:t>uint8</w:t>
      </w:r>
      <w:r>
        <w:rPr>
          <w:rFonts w:ascii="Calibri" w:hAnsi="Calibri"/>
          <w:color w:val="2D3748"/>
          <w:sz w:val="22"/>
        </w:rPr>
        <w:t xml:space="preserve"> memicu pembungkusan (</w:t>
      </w:r>
      <w:r>
        <w:rPr>
          <w:rFonts w:ascii="Calibri" w:hAnsi="Calibri"/>
          <w:i/>
          <w:color w:val="2D3748"/>
          <w:sz w:val="22"/>
        </w:rPr>
        <w:t>wrapping</w:t>
      </w:r>
      <w:r>
        <w:rPr>
          <w:rFonts w:ascii="Calibri" w:hAnsi="Calibri"/>
          <w:color w:val="2D3748"/>
          <w:sz w:val="22"/>
        </w:rPr>
        <w:t xml:space="preserve">) modulo 256. Nilai selisih negatif </w:t>
      </w:r>
      <m:oMath xmlns:mml="http://www.w3.org/1998/Math/MathML">
        <m:r>
          <m:t>−20</m:t>
        </m:r>
      </m:oMath>
      <w:r>
        <w:rPr>
          <w:rFonts w:ascii="Calibri" w:hAnsi="Calibri"/>
          <w:color w:val="2D3748"/>
          <w:sz w:val="22"/>
        </w:rPr>
        <w:t xml:space="preserve"> berubah menjadi </w:t>
      </w:r>
      <m:oMath xmlns:mml="http://www.w3.org/1998/Math/MathML">
        <m:r>
          <m:t>236</m:t>
        </m:r>
      </m:oMath>
      <w:r>
        <w:rPr>
          <w:rFonts w:ascii="Calibri" w:hAnsi="Calibri"/>
          <w:color w:val="2D3748"/>
          <w:sz w:val="22"/>
        </w:rPr>
        <w:t xml:space="preserve">, menciptakan artefak bintik putih palsu. Remedinya adalah mewajibkan konversi ke </w:t>
      </w:r>
      <w:r>
        <w:rPr>
          <w:rFonts w:ascii="Consolas" w:hAnsi="Consolas"/>
          <w:color w:val="9C1A1A"/>
          <w:sz w:val="19"/>
        </w:rPr>
        <w:t>np.float32</w:t>
      </w:r>
      <w:r>
        <w:rPr>
          <w:rFonts w:ascii="Calibri" w:hAnsi="Calibri"/>
          <w:color w:val="2D3748"/>
          <w:sz w:val="22"/>
        </w:rPr>
        <w:t xml:space="preserve"> sebelum pengurangan, diikuti oleh fungsi </w:t>
      </w:r>
      <w:r>
        <w:rPr>
          <w:rFonts w:ascii="Consolas" w:hAnsi="Consolas"/>
          <w:color w:val="9C1A1A"/>
          <w:sz w:val="19"/>
        </w:rPr>
        <w:t>np.clip(..., 0, 255).astype(np.uint8)</w:t>
      </w:r>
      <w:r>
        <w:rPr>
          <w:rFonts w:ascii="Calibri" w:hAnsi="Calibri"/>
          <w:color w:val="2D3748"/>
          <w:sz w:val="22"/>
        </w:rPr>
        <w:t>.</w:t>
      </w:r>
    </w:p>
    <w:p>
      <w:pPr>
        <w:pStyle w:val="ListBullet"/>
        <w:spacing w:before="0" w:after="40" w:line="276" w:lineRule="auto"/>
        <w:ind w:left="360"/>
      </w:pPr>
      <w:r>
        <w:rPr>
          <w:rFonts w:ascii="Calibri" w:hAnsi="Calibri"/>
          <w:b/>
          <w:color w:val="2D3748"/>
          <w:sz w:val="22"/>
        </w:rPr>
        <w:t>Miskonsepsi 3: Mengira Bilateral Filter selalu lebih baik daripada Gaussian Blur dalam segala situasi.</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Bilateral filter memiliki kompleksitas komputasi yang jauh lebih berat karena bobot radiometrik harus dihitung ulang untuk setiap pasangan piksel berdasarkan nilai intensitas lokal, sehingga kernel tidak dapat dipisahkan (</w:t>
      </w:r>
      <w:r>
        <w:rPr>
          <w:rFonts w:ascii="Calibri" w:hAnsi="Calibri"/>
          <w:i/>
          <w:color w:val="2D3748"/>
          <w:sz w:val="22"/>
        </w:rPr>
        <w:t>non-separable</w:t>
      </w:r>
      <w:r>
        <w:rPr>
          <w:rFonts w:ascii="Calibri" w:hAnsi="Calibri"/>
          <w:color w:val="2D3748"/>
          <w:sz w:val="22"/>
        </w:rPr>
        <w:t>). Penggunaannya harus selektif, khususnya saat preservasi batas tepi objek (</w:t>
      </w:r>
      <w:r>
        <w:rPr>
          <w:rFonts w:ascii="Calibri" w:hAnsi="Calibri"/>
          <w:i/>
          <w:color w:val="2D3748"/>
          <w:sz w:val="22"/>
        </w:rPr>
        <w:t>edge preservation</w:t>
      </w:r>
      <w:r>
        <w:rPr>
          <w:rFonts w:ascii="Calibri" w:hAnsi="Calibri"/>
          <w:color w:val="2D3748"/>
          <w:sz w:val="22"/>
        </w:rPr>
        <w:t>) menjadi prioritas kritis.</w:t>
      </w:r>
    </w:p>
    <w:p>
      <w:pPr>
        <w:spacing w:before="120" w:after="120"/>
      </w:pPr>
      <w:r>
        <w:rPr>
          <w:color w:val="CBD5E0"/>
          <w:sz w:val="16"/>
        </w:rPr>
        <w:t>―――――――――――――――――――――――――――――――――――――――――――――</w:t>
      </w:r>
    </w:p>
    <w:p>
      <w:pPr>
        <w:keepNext/>
        <w:spacing w:before="240" w:after="80"/>
      </w:pPr>
      <w:r>
        <w:rPr>
          <w:rFonts w:ascii="Calibri" w:hAnsi="Calibri"/>
          <w:b/>
          <w:color w:val="2B6CB0"/>
          <w:sz w:val="28"/>
        </w:rPr>
        <w:t>2. Kunci Jawaban Lengkap &amp; Pembahasan Soal Analitis HOTS</w:t>
      </w:r>
    </w:p>
    <w:p>
      <w:pPr>
        <w:keepNext/>
        <w:spacing w:before="200" w:after="40"/>
      </w:pPr>
      <w:r>
        <w:rPr>
          <w:rFonts w:ascii="Calibri" w:hAnsi="Calibri"/>
          <w:b/>
          <w:color w:val="2D3748"/>
          <w:sz w:val="24"/>
        </w:rPr>
        <w:t>Pembahasan Soal 1: Kalkulasi Konvolusi 2D Manual dengan Penanganan Padding Replikasi (C3)</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 xml:space="preserve">Petak citra </w:t>
      </w:r>
      <m:oMath xmlns:mml="http://www.w3.org/1998/Math/MathML">
        <m:sSub>
          <m:e>
            <m:r>
              <m:t>𝐀</m:t>
            </m:r>
          </m:e>
          <m:sub>
            <m:r>
              <m:t>3×3</m:t>
            </m:r>
          </m:sub>
        </m:sSub>
      </m:oMath>
      <w:r>
        <w:rPr>
          <w:rFonts w:ascii="Calibri" w:hAnsi="Calibri"/>
          <w:color w:val="2D3748"/>
          <w:sz w:val="22"/>
        </w:rPr>
        <w:t>:</w:t>
      </w:r>
    </w:p>
    <w:p>
      <w:pPr>
        <w:spacing w:before="120" w:after="120"/>
        <w:jc w:val="center"/>
      </w:pPr>
      <m:oMath xmlns:mml="http://www.w3.org/1998/Math/MathML">
        <m:r>
          <m:t>𝐀=[</m:t>
        </m:r>
        <m:m>
          <m:mPr>
            <m:baseJc m:val="center"/>
            <m:plcHide m:val="on"/>
            <m:mcs>
              <m:mc>
                <m:mcPr>
                  <m:count m:val="3"/>
                  <m:mcJc m:val="center"/>
                </m:mcPr>
              </m:mc>
            </m:mcs>
          </m:mPr>
          <m:mr>
            <m:e>
              <m:r>
                <m:t>120</m:t>
              </m:r>
            </m:e>
            <m:e>
              <m:r>
                <m:t>130</m:t>
              </m:r>
            </m:e>
            <m:e>
              <m:r>
                <m:t>140</m:t>
              </m:r>
            </m:e>
          </m:mr>
          <m:mr>
            <m:e>
              <m:r>
                <m:t>115</m:t>
              </m:r>
            </m:e>
            <m:e>
              <m:r>
                <m:t>125</m:t>
              </m:r>
            </m:e>
            <m:e>
              <m:r>
                <m:t>135</m:t>
              </m:r>
            </m:e>
          </m:mr>
          <m:mr>
            <m:e>
              <m:r>
                <m:t>110</m:t>
              </m:r>
            </m:e>
            <m:e>
              <m:r>
                <m:t>120</m:t>
              </m:r>
            </m:e>
            <m:e>
              <m:r>
                <m:t>130</m:t>
              </m:r>
            </m:e>
          </m:mr>
        </m:m>
        <m:r>
          <m:t>]</m:t>
        </m:r>
      </m:oMath>
    </w:p>
    <w:p>
      <w:pPr>
        <w:pStyle w:val="ListBullet"/>
        <w:spacing w:before="0" w:after="40" w:line="276" w:lineRule="auto"/>
        <w:ind w:left="360"/>
      </w:pPr>
      <w:r>
        <w:rPr>
          <w:rFonts w:ascii="Calibri" w:hAnsi="Calibri"/>
          <w:color w:val="2D3748"/>
          <w:sz w:val="22"/>
        </w:rPr>
        <w:t xml:space="preserve">Kernel penajam Laplacian </w:t>
      </w:r>
      <m:oMath xmlns:mml="http://www.w3.org/1998/Math/MathML">
        <m:sSub>
          <m:e>
            <m:r>
              <m:t>𝐖</m:t>
            </m:r>
          </m:e>
          <m:sub>
            <m:r>
              <m:t>3×3</m:t>
            </m:r>
          </m:sub>
        </m:sSub>
      </m:oMath>
      <w:r>
        <w:rPr>
          <w:rFonts w:ascii="Calibri" w:hAnsi="Calibri"/>
          <w:color w:val="2D3748"/>
          <w:sz w:val="22"/>
        </w:rPr>
        <w:t>:</w:t>
      </w:r>
    </w:p>
    <w:p>
      <w:pPr>
        <w:spacing w:before="120" w:after="120"/>
        <w:jc w:val="center"/>
      </w:pPr>
      <m:oMath xmlns:mml="http://www.w3.org/1998/Math/MathML">
        <m:r>
          <m:t>𝐖=[</m:t>
        </m:r>
        <m:m>
          <m:mPr>
            <m:baseJc m:val="center"/>
            <m:plcHide m:val="on"/>
            <m:mcs>
              <m:mc>
                <m:mcPr>
                  <m:count m:val="3"/>
                  <m:mcJc m:val="center"/>
                </m:mcPr>
              </m:mc>
            </m:mcs>
          </m:mPr>
          <m:mr>
            <m:e>
              <m:r>
                <m:t>0</m:t>
              </m:r>
            </m:e>
            <m:e>
              <m:r>
                <m:t>−1</m:t>
              </m:r>
            </m:e>
            <m:e>
              <m:r>
                <m:t>0</m:t>
              </m:r>
            </m:e>
          </m:mr>
          <m:mr>
            <m:e>
              <m:r>
                <m:t>−1</m:t>
              </m:r>
            </m:e>
            <m:e>
              <m:r>
                <m:t>5</m:t>
              </m:r>
            </m:e>
            <m:e>
              <m:r>
                <m:t>−1</m:t>
              </m:r>
            </m:e>
          </m:mr>
          <m:mr>
            <m:e>
              <m:r>
                <m:t>0</m:t>
              </m:r>
            </m:e>
            <m:e>
              <m:r>
                <m:t>−1</m:t>
              </m:r>
            </m:e>
            <m:e>
              <m:r>
                <m:t>0</m:t>
              </m:r>
            </m:e>
          </m:mr>
        </m:m>
        <m:r>
          <m:t>]</m:t>
        </m:r>
      </m:oMath>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Piksel Pusat $g(1, 1)$:</w:t>
      </w:r>
    </w:p>
    <w:p>
      <w:pPr>
        <w:pStyle w:val="ListBullet"/>
        <w:spacing w:before="0" w:after="40" w:line="276" w:lineRule="auto"/>
        <w:ind w:left="720"/>
      </w:pPr>
      <w:r>
        <w:rPr>
          <w:rFonts w:ascii="Calibri" w:hAnsi="Calibri"/>
          <w:color w:val="2D3748"/>
          <w:sz w:val="22"/>
        </w:rPr>
        <w:t>Elemen citra yang bersesuaian dengan elemen kernel non-nol:</w:t>
      </w:r>
    </w:p>
    <w:p>
      <w:pPr>
        <w:pStyle w:val="ListBullet"/>
        <w:spacing w:before="0" w:after="40" w:line="276" w:lineRule="auto"/>
        <w:ind w:left="1080"/>
      </w:pPr>
      <w:r>
        <w:rPr>
          <w:rFonts w:ascii="Calibri" w:hAnsi="Calibri"/>
          <w:color w:val="2D3748"/>
          <w:sz w:val="22"/>
        </w:rPr>
        <w:t xml:space="preserve">Elemen atas </w:t>
      </w:r>
      <m:oMath xmlns:mml="http://www.w3.org/1998/Math/MathML">
        <m:r>
          <m:t>(0,1)=130</m:t>
        </m:r>
      </m:oMath>
      <w:r>
        <w:rPr>
          <w:rFonts w:ascii="Calibri" w:hAnsi="Calibri"/>
          <w:color w:val="2D3748"/>
          <w:sz w:val="22"/>
        </w:rPr>
        <w:t xml:space="preserve">, bobot </w:t>
      </w:r>
      <m:oMath xmlns:mml="http://www.w3.org/1998/Math/MathML">
        <m:r>
          <m:t>w=−1</m:t>
        </m:r>
      </m:oMath>
    </w:p>
    <w:p>
      <w:pPr>
        <w:pStyle w:val="ListBullet"/>
        <w:spacing w:before="0" w:after="40" w:line="276" w:lineRule="auto"/>
        <w:ind w:left="1080"/>
      </w:pPr>
      <w:r>
        <w:rPr>
          <w:rFonts w:ascii="Calibri" w:hAnsi="Calibri"/>
          <w:color w:val="2D3748"/>
          <w:sz w:val="22"/>
        </w:rPr>
        <w:t xml:space="preserve">Elemen kiri </w:t>
      </w:r>
      <m:oMath xmlns:mml="http://www.w3.org/1998/Math/MathML">
        <m:r>
          <m:t>(1,0)=115</m:t>
        </m:r>
      </m:oMath>
      <w:r>
        <w:rPr>
          <w:rFonts w:ascii="Calibri" w:hAnsi="Calibri"/>
          <w:color w:val="2D3748"/>
          <w:sz w:val="22"/>
        </w:rPr>
        <w:t xml:space="preserve">, bobot </w:t>
      </w:r>
      <m:oMath xmlns:mml="http://www.w3.org/1998/Math/MathML">
        <m:r>
          <m:t>w=−1</m:t>
        </m:r>
      </m:oMath>
    </w:p>
    <w:p>
      <w:pPr>
        <w:pStyle w:val="ListBullet"/>
        <w:spacing w:before="0" w:after="40" w:line="276" w:lineRule="auto"/>
        <w:ind w:left="1080"/>
      </w:pPr>
      <w:r>
        <w:rPr>
          <w:rFonts w:ascii="Calibri" w:hAnsi="Calibri"/>
          <w:color w:val="2D3748"/>
          <w:sz w:val="22"/>
        </w:rPr>
        <w:t xml:space="preserve">Elemen pusat </w:t>
      </w:r>
      <m:oMath xmlns:mml="http://www.w3.org/1998/Math/MathML">
        <m:r>
          <m:t>(1,1)=125</m:t>
        </m:r>
      </m:oMath>
      <w:r>
        <w:rPr>
          <w:rFonts w:ascii="Calibri" w:hAnsi="Calibri"/>
          <w:color w:val="2D3748"/>
          <w:sz w:val="22"/>
        </w:rPr>
        <w:t xml:space="preserve">, bobot </w:t>
      </w:r>
      <m:oMath xmlns:mml="http://www.w3.org/1998/Math/MathML">
        <m:r>
          <m:t>w=5</m:t>
        </m:r>
      </m:oMath>
    </w:p>
    <w:p>
      <w:pPr>
        <w:pStyle w:val="ListBullet"/>
        <w:spacing w:before="0" w:after="40" w:line="276" w:lineRule="auto"/>
        <w:ind w:left="1080"/>
      </w:pPr>
      <w:r>
        <w:rPr>
          <w:rFonts w:ascii="Calibri" w:hAnsi="Calibri"/>
          <w:color w:val="2D3748"/>
          <w:sz w:val="22"/>
        </w:rPr>
        <w:t xml:space="preserve">Elemen kanan </w:t>
      </w:r>
      <m:oMath xmlns:mml="http://www.w3.org/1998/Math/MathML">
        <m:r>
          <m:t>(1,2)=135</m:t>
        </m:r>
      </m:oMath>
      <w:r>
        <w:rPr>
          <w:rFonts w:ascii="Calibri" w:hAnsi="Calibri"/>
          <w:color w:val="2D3748"/>
          <w:sz w:val="22"/>
        </w:rPr>
        <w:t xml:space="preserve">, bobot </w:t>
      </w:r>
      <m:oMath xmlns:mml="http://www.w3.org/1998/Math/MathML">
        <m:r>
          <m:t>w=−1</m:t>
        </m:r>
      </m:oMath>
    </w:p>
    <w:p>
      <w:pPr>
        <w:pStyle w:val="ListBullet"/>
        <w:spacing w:before="0" w:after="40" w:line="276" w:lineRule="auto"/>
        <w:ind w:left="1080"/>
      </w:pPr>
      <w:r>
        <w:rPr>
          <w:rFonts w:ascii="Calibri" w:hAnsi="Calibri"/>
          <w:color w:val="2D3748"/>
          <w:sz w:val="22"/>
        </w:rPr>
        <w:t xml:space="preserve">Elemen bawah </w:t>
      </w:r>
      <m:oMath xmlns:mml="http://www.w3.org/1998/Math/MathML">
        <m:r>
          <m:t>(2,1)=120</m:t>
        </m:r>
      </m:oMath>
      <w:r>
        <w:rPr>
          <w:rFonts w:ascii="Calibri" w:hAnsi="Calibri"/>
          <w:color w:val="2D3748"/>
          <w:sz w:val="22"/>
        </w:rPr>
        <w:t xml:space="preserve">, bobot </w:t>
      </w:r>
      <m:oMath xmlns:mml="http://www.w3.org/1998/Math/MathML">
        <m:r>
          <m:t>w=−1</m:t>
        </m:r>
      </m:oMath>
    </w:p>
    <w:p>
      <w:pPr>
        <w:pStyle w:val="ListBullet"/>
        <w:spacing w:before="0" w:after="40" w:line="276" w:lineRule="auto"/>
        <w:ind w:left="720"/>
      </w:pPr>
      <w:r>
        <w:rPr>
          <w:rFonts w:ascii="Calibri" w:hAnsi="Calibri"/>
          <w:color w:val="2D3748"/>
          <w:sz w:val="22"/>
        </w:rPr>
        <w:t>Nilai konvolusi:</w:t>
      </w:r>
    </w:p>
    <w:p>
      <w:pPr>
        <w:spacing w:before="120" w:after="120"/>
        <w:jc w:val="center"/>
      </w:pPr>
      <m:oMath xmlns:mml="http://www.w3.org/1998/Math/MathML">
        <m:r>
          <m:t>g(1,1)=(−1)(130)+(−1)(115)+(5)(125)+(−1)(135)+(−1)(120)</m:t>
        </m:r>
      </m:oMath>
    </w:p>
    <w:p>
      <w:pPr>
        <w:spacing w:before="120" w:after="120"/>
        <w:jc w:val="center"/>
      </w:pPr>
      <m:oMath xmlns:mml="http://www.w3.org/1998/Math/MathML">
        <m:r>
          <m:t>g(1,1)=−130−115+625−135−120=625−500=125</m:t>
        </m:r>
      </m:oMath>
    </w:p>
    <w:p>
      <w:pPr>
        <w:pStyle w:val="ListBullet"/>
        <w:spacing w:before="0" w:after="40" w:line="276" w:lineRule="auto"/>
        <w:ind w:left="720"/>
      </w:pPr>
      <w:r>
        <w:rPr>
          <w:rFonts w:ascii="Calibri" w:hAnsi="Calibri"/>
          <w:i/>
          <w:color w:val="2D3748"/>
          <w:sz w:val="22"/>
        </w:rPr>
        <w:t>Analisis</w:t>
      </w:r>
      <w:r>
        <w:rPr>
          <w:rFonts w:ascii="Calibri" w:hAnsi="Calibri"/>
          <w:color w:val="2D3748"/>
          <w:sz w:val="22"/>
        </w:rPr>
        <w:t>: Karena gradien intensitas pada petak ini bersifat linier sempurna (kenaikan seragam), nilai turunan kedua Laplacian bernilai nol, sehingga intensitas piksel pusat tidak berubah.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Batas dengan Replicate Padding pada Titik $(0, 0)$:</w:t>
      </w:r>
    </w:p>
    <w:p>
      <w:pPr>
        <w:pStyle w:val="ListBullet"/>
        <w:spacing w:before="0" w:after="40" w:line="276" w:lineRule="auto"/>
        <w:ind w:left="720"/>
      </w:pPr>
      <w:r>
        <w:rPr>
          <w:rFonts w:ascii="Calibri" w:hAnsi="Calibri"/>
          <w:color w:val="2D3748"/>
          <w:sz w:val="22"/>
        </w:rPr>
        <w:t xml:space="preserve">Piksel sudut </w:t>
      </w:r>
      <m:oMath xmlns:mml="http://www.w3.org/1998/Math/MathML">
        <m:r>
          <m:t>A(0,0)=120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Dengan </w:t>
      </w:r>
      <w:r>
        <w:rPr>
          <w:rFonts w:ascii="Calibri" w:hAnsi="Calibri"/>
          <w:i/>
          <w:color w:val="2D3748"/>
          <w:sz w:val="22"/>
        </w:rPr>
        <w:t>replicate padding</w:t>
      </w:r>
      <w:r>
        <w:rPr>
          <w:rFonts w:ascii="Calibri" w:hAnsi="Calibri"/>
          <w:color w:val="2D3748"/>
          <w:sz w:val="22"/>
        </w:rPr>
        <w:t xml:space="preserve">, koordinat di luar batas baris </w:t>
      </w:r>
      <m:oMath xmlns:mml="http://www.w3.org/1998/Math/MathML">
        <m:r>
          <m:t>−1</m:t>
        </m:r>
      </m:oMath>
      <w:r>
        <w:rPr>
          <w:rFonts w:ascii="Calibri" w:hAnsi="Calibri"/>
          <w:color w:val="2D3748"/>
          <w:sz w:val="22"/>
        </w:rPr>
        <w:t xml:space="preserve"> mereplikasi baris </w:t>
      </w:r>
      <m:oMath xmlns:mml="http://www.w3.org/1998/Math/MathML">
        <m:r>
          <m:t>0</m:t>
        </m:r>
      </m:oMath>
      <w:r>
        <w:rPr>
          <w:rFonts w:ascii="Calibri" w:hAnsi="Calibri"/>
          <w:color w:val="2D3748"/>
          <w:sz w:val="22"/>
        </w:rPr>
        <w:t xml:space="preserve">, dan kolom </w:t>
      </w:r>
      <m:oMath xmlns:mml="http://www.w3.org/1998/Math/MathML">
        <m:r>
          <m:t>−1</m:t>
        </m:r>
      </m:oMath>
      <w:r>
        <w:rPr>
          <w:rFonts w:ascii="Calibri" w:hAnsi="Calibri"/>
          <w:color w:val="2D3748"/>
          <w:sz w:val="22"/>
        </w:rPr>
        <w:t xml:space="preserve"> mereplikasi kolom </w:t>
      </w:r>
      <m:oMath xmlns:mml="http://www.w3.org/1998/Math/MathML">
        <m:r>
          <m:t>0</m:t>
        </m:r>
      </m:oMath>
      <w:r>
        <w:rPr>
          <w:rFonts w:ascii="Calibri" w:hAnsi="Calibri"/>
          <w:color w:val="2D3748"/>
          <w:sz w:val="22"/>
        </w:rPr>
        <w:t>:</w:t>
      </w:r>
    </w:p>
    <w:p>
      <w:pPr>
        <w:spacing w:before="120" w:after="120"/>
        <w:jc w:val="center"/>
      </w:pPr>
      <m:oMath xmlns:mml="http://www.w3.org/1998/Math/MathML">
        <m:sSub>
          <m:e>
            <m:r>
              <m:t>𝐀</m:t>
            </m:r>
          </m:e>
          <m:sub>
            <m:r>
              <m:rPr>
                <m:nor/>
              </m:rPr>
              <m:t>pad</m:t>
            </m:r>
            <m:r>
              <m:t>(0,0)</m:t>
            </m:r>
          </m:sub>
        </m:sSub>
        <m:r>
          <m:t>=[</m:t>
        </m:r>
        <m:m>
          <m:mPr>
            <m:baseJc m:val="center"/>
            <m:plcHide m:val="on"/>
            <m:mcs>
              <m:mc>
                <m:mcPr>
                  <m:count m:val="3"/>
                  <m:mcJc m:val="center"/>
                </m:mcPr>
              </m:mc>
            </m:mcs>
          </m:mPr>
          <m:mr>
            <m:e>
              <m:r>
                <m:t>120</m:t>
              </m:r>
            </m:e>
            <m:e>
              <m:r>
                <m:t>120</m:t>
              </m:r>
            </m:e>
            <m:e>
              <m:r>
                <m:t>130</m:t>
              </m:r>
            </m:e>
          </m:mr>
          <m:mr>
            <m:e>
              <m:r>
                <m:t>120</m:t>
              </m:r>
            </m:e>
            <m:e>
              <m:r>
                <m:t>120</m:t>
              </m:r>
            </m:e>
            <m:e>
              <m:r>
                <m:t>130</m:t>
              </m:r>
            </m:e>
          </m:mr>
          <m:mr>
            <m:e>
              <m:r>
                <m:t>115</m:t>
              </m:r>
            </m:e>
            <m:e>
              <m:r>
                <m:t>115</m:t>
              </m:r>
            </m:e>
            <m:e>
              <m:r>
                <m:t>125</m:t>
              </m:r>
            </m:e>
          </m:mr>
        </m:m>
        <m:r>
          <m:t>]</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Kalkulasi Hasil Penapisan pada Sudut Atas-Kiri $g(0, 0)$:</w:t>
      </w:r>
    </w:p>
    <w:p>
      <w:pPr>
        <w:spacing w:before="120" w:after="120"/>
        <w:jc w:val="center"/>
      </w:pPr>
      <m:oMath xmlns:mml="http://www.w3.org/1998/Math/MathML">
        <m:r>
          <m:t>g(0,0)=(−1)(120)+(−1)(120)+(5)(120)+(−1)(130)+(−1)(115)</m:t>
        </m:r>
      </m:oMath>
    </w:p>
    <w:p>
      <w:pPr>
        <w:spacing w:before="120" w:after="120"/>
        <w:jc w:val="center"/>
      </w:pPr>
      <m:oMath xmlns:mml="http://www.w3.org/1998/Math/MathML">
        <m:r>
          <m:t>g(0,0)=−120−120+600−130−115=600−485=115</m:t>
        </m:r>
      </m:oMath>
    </w:p>
    <w:p>
      <w:pPr>
        <w:spacing w:before="120" w:after="120"/>
      </w:pPr>
      <w:r>
        <w:rPr>
          <w:color w:val="CBD5E0"/>
          <w:sz w:val="16"/>
        </w:rPr>
        <w:t>―――――――――――――――――――――――――――――――――――――――――――――</w:t>
      </w:r>
    </w:p>
    <w:p>
      <w:pPr>
        <w:keepNext/>
        <w:spacing w:before="200" w:after="40"/>
      </w:pPr>
      <w:r>
        <w:rPr>
          <w:rFonts w:ascii="Calibri" w:hAnsi="Calibri"/>
          <w:b/>
          <w:color w:val="2D3748"/>
          <w:sz w:val="24"/>
        </w:rPr>
        <w:t>Pembahasan Soal 2: Dekomposisi Keterpisahan Kernel Gaussian dan Analisis Throughput Komputasi (C3)</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Resolusi video: Full HD (</w:t>
      </w:r>
      <m:oMath xmlns:mml="http://www.w3.org/1998/Math/MathML">
        <m:r>
          <m:t>1920×1080=2.073</m:t>
        </m:r>
        <m:r>
          <m:rPr>
            <m:sty m:val="p"/>
          </m:rPr>
          <m:t>.600</m:t>
        </m:r>
        <m:r>
          <m:rPr>
            <m:nor/>
          </m:rPr>
          <m:t> piksel/frame</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Kecepatan: </w:t>
      </w:r>
      <m:oMath xmlns:mml="http://www.w3.org/1998/Math/MathML">
        <m:r>
          <m:t>30</m:t>
        </m:r>
        <m:r>
          <m:rPr>
            <m:nor/>
          </m:rPr>
          <m:t> FPS</m:t>
        </m:r>
        <m:r>
          <m:t>⟹2.073</m:t>
        </m:r>
        <m:r>
          <m:rPr>
            <m:sty m:val="p"/>
          </m:rPr>
          <m:t>.600</m:t>
        </m:r>
        <m:r>
          <m:t>×30=62.208</m:t>
        </m:r>
        <m:r>
          <m:rPr>
            <m:sty m:val="p"/>
          </m:rPr>
          <m:t>.000</m:t>
        </m:r>
        <m:r>
          <m:rPr>
            <m:nor/>
          </m:rPr>
          <m:t> piksel/detik</m:t>
        </m:r>
      </m:oMath>
    </w:p>
    <w:p>
      <w:pPr>
        <w:pStyle w:val="ListBullet"/>
        <w:spacing w:before="0" w:after="40" w:line="276" w:lineRule="auto"/>
        <w:ind w:left="360"/>
      </w:pPr>
      <w:r>
        <w:rPr>
          <w:rFonts w:ascii="Calibri" w:hAnsi="Calibri"/>
          <w:color w:val="2D3748"/>
          <w:sz w:val="22"/>
        </w:rPr>
        <w:t xml:space="preserve">Ukuran kernel Gaussian: </w:t>
      </w:r>
      <m:oMath xmlns:mml="http://www.w3.org/1998/Math/MathML">
        <m:r>
          <m:t>K=11×11</m:t>
        </m:r>
      </m:oMath>
    </w:p>
    <w:p>
      <w:pPr>
        <w:pStyle w:val="ListBullet"/>
        <w:spacing w:before="0" w:after="40" w:line="276" w:lineRule="auto"/>
        <w:ind w:left="360"/>
      </w:pPr>
      <w:r>
        <w:rPr>
          <w:rFonts w:ascii="Calibri" w:hAnsi="Calibri"/>
          <w:color w:val="2D3748"/>
          <w:sz w:val="22"/>
        </w:rPr>
        <w:t xml:space="preserve">Kapasitas prosesor: </w:t>
      </w:r>
      <m:oMath xmlns:mml="http://www.w3.org/1998/Math/MathML">
        <m:r>
          <m:t>1.5</m:t>
        </m:r>
        <m:r>
          <m:rPr>
            <m:nor/>
          </m:rPr>
          <m:t> GMAC/s</m:t>
        </m:r>
        <m:r>
          <m:t>=1.5×</m:t>
        </m:r>
        <m:sSup>
          <m:e>
            <m:r>
              <m:t>10</m:t>
            </m:r>
          </m:e>
          <m:sup>
            <m:r>
              <m:t>9</m:t>
            </m:r>
          </m:sup>
        </m:sSup>
        <m:r>
          <m:rPr>
            <m:nor/>
          </m:rPr>
          <m:t> MAC/s</m:t>
        </m:r>
      </m:oMath>
      <w:r>
        <w:rPr>
          <w:rFonts w:ascii="Calibri" w:hAnsi="Calibri"/>
          <w:color w:val="2D3748"/>
          <w:sz w:val="22"/>
        </w:rPr>
        <w:t>.</w:t>
      </w:r>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Konvolusi 2D Langsung (Non-Separable):</w:t>
      </w:r>
    </w:p>
    <w:p>
      <w:pPr>
        <w:pStyle w:val="ListBullet"/>
        <w:spacing w:before="0" w:after="40" w:line="276" w:lineRule="auto"/>
        <w:ind w:left="720"/>
      </w:pPr>
      <w:r>
        <w:rPr>
          <w:rFonts w:ascii="Calibri" w:hAnsi="Calibri"/>
          <w:color w:val="2D3748"/>
          <w:sz w:val="22"/>
        </w:rPr>
        <w:t xml:space="preserve">Jumlah operasi MAC per piksel = </w:t>
      </w:r>
      <m:oMath xmlns:mml="http://www.w3.org/1998/Math/MathML">
        <m:sSup>
          <m:e>
            <m:r>
              <m:t>K</m:t>
            </m:r>
          </m:e>
          <m:sup>
            <m:r>
              <m:t>2</m:t>
            </m:r>
          </m:sup>
        </m:sSup>
        <m:r>
          <m:t>=</m:t>
        </m:r>
        <m:sSup>
          <m:e>
            <m:r>
              <m:t>11</m:t>
            </m:r>
          </m:e>
          <m:sup>
            <m:r>
              <m:t>2</m:t>
            </m:r>
          </m:sup>
        </m:sSup>
        <m:r>
          <m:t>=121</m:t>
        </m:r>
        <m:r>
          <m:rPr>
            <m:nor/>
          </m:rPr>
          <m:t> MAC</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Total beban komputasi per detik:</w:t>
      </w:r>
    </w:p>
    <w:p>
      <w:pPr>
        <w:spacing w:before="120" w:after="120"/>
        <w:jc w:val="center"/>
      </w:pPr>
      <m:oMath xmlns:mml="http://www.w3.org/1998/Math/MathML">
        <m:sSub>
          <m:e>
            <m:r>
              <m:rPr>
                <m:nor/>
              </m:rPr>
              <m:t>Beban</m:t>
            </m:r>
          </m:e>
          <m:sub>
            <m:r>
              <m:rPr>
                <m:nor/>
              </m:rPr>
              <m:t>2D</m:t>
            </m:r>
          </m:sub>
        </m:sSub>
        <m:r>
          <m:t>=62.208</m:t>
        </m:r>
        <m:r>
          <m:rPr>
            <m:sty m:val="p"/>
          </m:rPr>
          <m:t>.000</m:t>
        </m:r>
        <m:r>
          <m:t>×121=7.527</m:t>
        </m:r>
        <m:r>
          <m:rPr>
            <m:sty m:val="p"/>
          </m:rPr>
          <m:t>.168.000</m:t>
        </m:r>
        <m:r>
          <m:rPr>
            <m:nor/>
          </m:rPr>
          <m:t> MAC/s</m:t>
        </m:r>
        <m:r>
          <m:t>≈7.53</m:t>
        </m:r>
        <m:r>
          <m:rPr>
            <m:nor/>
          </m:rPr>
          <m:t> GMAC/s</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Konvolusi 1D Terpisah (Separable):</w:t>
      </w:r>
    </w:p>
    <w:p>
      <w:pPr>
        <w:pStyle w:val="ListBullet"/>
        <w:spacing w:before="0" w:after="40" w:line="276" w:lineRule="auto"/>
        <w:ind w:left="720"/>
      </w:pPr>
      <w:r>
        <w:rPr>
          <w:rFonts w:ascii="Calibri" w:hAnsi="Calibri"/>
          <w:color w:val="2D3748"/>
          <w:sz w:val="22"/>
        </w:rPr>
        <w:t xml:space="preserve">Jumlah operasi MAC per piksel = </w:t>
      </w:r>
      <m:oMath xmlns:mml="http://www.w3.org/1998/Math/MathML">
        <m:r>
          <m:t>2K=2×11=22</m:t>
        </m:r>
        <m:r>
          <m:rPr>
            <m:nor/>
          </m:rPr>
          <m:t> MAC</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Total beban komputasi per detik:</w:t>
      </w:r>
    </w:p>
    <w:p>
      <w:pPr>
        <w:spacing w:before="120" w:after="120"/>
        <w:jc w:val="center"/>
      </w:pPr>
      <m:oMath xmlns:mml="http://www.w3.org/1998/Math/MathML">
        <m:sSub>
          <m:e>
            <m:r>
              <m:rPr>
                <m:nor/>
              </m:rPr>
              <m:t>Beban</m:t>
            </m:r>
          </m:e>
          <m:sub>
            <m:r>
              <m:rPr>
                <m:nor/>
              </m:rPr>
              <m:t>1D</m:t>
            </m:r>
          </m:sub>
        </m:sSub>
        <m:r>
          <m:t>=62.208</m:t>
        </m:r>
        <m:r>
          <m:rPr>
            <m:sty m:val="p"/>
          </m:rPr>
          <m:t>.000</m:t>
        </m:r>
        <m:r>
          <m:t>×22=1.368</m:t>
        </m:r>
        <m:r>
          <m:rPr>
            <m:sty m:val="p"/>
          </m:rPr>
          <m:t>.576.000</m:t>
        </m:r>
        <m:r>
          <m:rPr>
            <m:nor/>
          </m:rPr>
          <m:t> MAC/s</m:t>
        </m:r>
        <m:r>
          <m:t>≈1.37</m:t>
        </m:r>
        <m:r>
          <m:rPr>
            <m:nor/>
          </m:rPr>
          <m:t> GMAC/s</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Rasio Efisiensi &amp; Analisis Kelayakan Waktu Nyata:</w:t>
      </w:r>
    </w:p>
    <w:p>
      <w:pPr>
        <w:pStyle w:val="ListBullet"/>
        <w:spacing w:before="0" w:after="40" w:line="276" w:lineRule="auto"/>
        <w:ind w:left="720"/>
      </w:pPr>
      <w:r>
        <w:rPr>
          <w:rFonts w:ascii="Calibri" w:hAnsi="Calibri"/>
          <w:color w:val="2D3748"/>
          <w:sz w:val="22"/>
        </w:rPr>
        <w:t>Faktor percepatan teoretis:</w:t>
      </w:r>
    </w:p>
    <w:p>
      <w:pPr>
        <w:spacing w:before="120" w:after="120"/>
        <w:jc w:val="center"/>
      </w:pPr>
      <m:oMath xmlns:mml="http://www.w3.org/1998/Math/MathML">
        <m:r>
          <m:rPr>
            <m:nor/>
          </m:rPr>
          <m:t>Speedup</m:t>
        </m:r>
        <m:r>
          <m:t>=</m:t>
        </m:r>
        <m:f>
          <m:fPr>
            <m:type m:val="bar"/>
          </m:fPr>
          <m:num>
            <m:sSup>
              <m:e>
                <m:r>
                  <m:t>K</m:t>
                </m:r>
              </m:e>
              <m:sup>
                <m:r>
                  <m:t>2</m:t>
                </m:r>
              </m:sup>
            </m:sSup>
          </m:num>
          <m:den>
            <m:r>
              <m:t>2K</m:t>
            </m:r>
          </m:den>
        </m:f>
        <m:r>
          <m:t>=</m:t>
        </m:r>
        <m:f>
          <m:fPr>
            <m:type m:val="bar"/>
          </m:fPr>
          <m:num>
            <m:r>
              <m:t>121</m:t>
            </m:r>
          </m:num>
          <m:den>
            <m:r>
              <m:t>22</m:t>
            </m:r>
          </m:den>
        </m:f>
        <m:r>
          <m:t>=5.5×</m:t>
        </m:r>
      </m:oMath>
    </w:p>
    <w:p>
      <w:pPr>
        <w:pStyle w:val="ListBullet"/>
        <w:spacing w:before="0" w:after="40" w:line="276" w:lineRule="auto"/>
        <w:ind w:left="720"/>
      </w:pPr>
      <w:r>
        <w:rPr>
          <w:rFonts w:ascii="Calibri" w:hAnsi="Calibri"/>
          <w:b/>
          <w:color w:val="2D3748"/>
          <w:sz w:val="22"/>
        </w:rPr>
        <w:t>Evaluasi Perangkat Keras</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Pendekatan 2D langsung membutuhkan </w:t>
      </w:r>
      <m:oMath xmlns:mml="http://www.w3.org/1998/Math/MathML">
        <m:r>
          <m:t>7.53</m:t>
        </m:r>
        <m:r>
          <m:rPr>
            <m:nor/>
          </m:rPr>
          <m:t> GMAC/s</m:t>
        </m:r>
        <m:r>
          <m:t>≫1.5</m:t>
        </m:r>
        <m:r>
          <m:rPr>
            <m:nor/>
          </m:rPr>
          <m:t> GMAC/s</m:t>
        </m:r>
      </m:oMath>
      <w:r>
        <w:rPr>
          <w:rFonts w:ascii="Calibri" w:hAnsi="Calibri"/>
          <w:color w:val="2D3748"/>
          <w:sz w:val="22"/>
        </w:rPr>
        <w:t xml:space="preserve"> (melebihi kapasitas hardware </w:t>
      </w:r>
      <m:oMath xmlns:mml="http://www.w3.org/1998/Math/MathML">
        <m:r>
          <m:t>502%</m:t>
        </m:r>
      </m:oMath>
      <w:r>
        <w:rPr>
          <w:rFonts w:ascii="Calibri" w:hAnsi="Calibri"/>
          <w:color w:val="2D3748"/>
          <w:sz w:val="22"/>
        </w:rPr>
        <w:t xml:space="preserve">, terjadi </w:t>
      </w:r>
      <w:r>
        <w:rPr>
          <w:rFonts w:ascii="Calibri" w:hAnsi="Calibri"/>
          <w:i/>
          <w:color w:val="2D3748"/>
          <w:sz w:val="22"/>
        </w:rPr>
        <w:t>frame drop</w:t>
      </w:r>
      <w:r>
        <w:rPr>
          <w:rFonts w:ascii="Calibri" w:hAnsi="Calibri"/>
          <w:color w:val="2D3748"/>
          <w:sz w:val="22"/>
        </w:rPr>
        <w:t xml:space="preserve"> parah, FPS aktual hanya mampu </w:t>
      </w:r>
      <m:oMath xmlns:mml="http://www.w3.org/1998/Math/MathML">
        <m:r>
          <m:t>~6</m:t>
        </m:r>
        <m:r>
          <m:rPr>
            <m:nor/>
          </m:rPr>
          <m:t> FPS</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Pendekatan separable 1D membutuhkan </w:t>
      </w:r>
      <m:oMath xmlns:mml="http://www.w3.org/1998/Math/MathML">
        <m:r>
          <m:t>1.37</m:t>
        </m:r>
        <m:r>
          <m:rPr>
            <m:nor/>
          </m:rPr>
          <m:t> GMAC/s</m:t>
        </m:r>
        <m:r>
          <m:t>&lt;1.5</m:t>
        </m:r>
        <m:r>
          <m:rPr>
            <m:nor/>
          </m:rPr>
          <m:t> GMAC/s</m:t>
        </m:r>
      </m:oMath>
      <w:r>
        <w:rPr>
          <w:rFonts w:ascii="Calibri" w:hAnsi="Calibri"/>
          <w:color w:val="2D3748"/>
          <w:sz w:val="22"/>
        </w:rPr>
        <w:t xml:space="preserve"> (berada di bawah kapasitas maksimum, </w:t>
      </w:r>
      <w:r>
        <w:rPr>
          <w:rFonts w:ascii="Calibri" w:hAnsi="Calibri"/>
          <w:b/>
          <w:color w:val="2D3748"/>
          <w:sz w:val="22"/>
        </w:rPr>
        <w:t>mampu berjalan stabil pada 30 FPS secara waktu nyata</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Pembahasan Soal 3: Analisis Matematis Bilateral Filter pada Batas Pelepah Daun Sawit (C4)</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 xml:space="preserve">Piksel pusat </w:t>
      </w:r>
      <m:oMath xmlns:mml="http://www.w3.org/1998/Math/MathML">
        <m:r>
          <m:t>p</m:t>
        </m:r>
      </m:oMath>
      <w:r>
        <w:rPr>
          <w:rFonts w:ascii="Calibri" w:hAnsi="Calibri"/>
          <w:color w:val="2D3748"/>
          <w:sz w:val="22"/>
        </w:rPr>
        <w:t xml:space="preserve"> pada daun: </w:t>
      </w:r>
      <m:oMath xmlns:mml="http://www.w3.org/1998/Math/MathML">
        <m:r>
          <m:t>f(p)=200</m:t>
        </m:r>
      </m:oMath>
      <w:r>
        <w:rPr>
          <w:rFonts w:ascii="Calibri" w:hAnsi="Calibri"/>
          <w:color w:val="2D3748"/>
          <w:sz w:val="22"/>
        </w:rPr>
        <w:t xml:space="preserve">. Parameter: </w:t>
      </w:r>
      <m:oMath xmlns:mml="http://www.w3.org/1998/Math/MathML">
        <m:sSub>
          <m:e>
            <m:r>
              <m:t>σ</m:t>
            </m:r>
          </m:e>
          <m:sub>
            <m:r>
              <m:t>s</m:t>
            </m:r>
          </m:sub>
        </m:sSub>
        <m:r>
          <m:t>=2.0</m:t>
        </m:r>
      </m:oMath>
      <w:r>
        <w:rPr>
          <w:rFonts w:ascii="Calibri" w:hAnsi="Calibri"/>
          <w:color w:val="2D3748"/>
          <w:sz w:val="22"/>
        </w:rPr>
        <w:t xml:space="preserve">, </w:t>
      </w:r>
      <m:oMath xmlns:mml="http://www.w3.org/1998/Math/MathML">
        <m:sSub>
          <m:e>
            <m:r>
              <m:t>σ</m:t>
            </m:r>
          </m:e>
          <m:sub>
            <m:r>
              <m:t>r</m:t>
            </m:r>
          </m:sub>
        </m:sSub>
        <m:r>
          <m:t>=30.0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Tetangga </w:t>
      </w:r>
      <m:oMath xmlns:mml="http://www.w3.org/1998/Math/MathML">
        <m:sSub>
          <m:e>
            <m:r>
              <m:t>q</m:t>
            </m:r>
          </m:e>
          <m:sub>
            <m:r>
              <m:t>1</m:t>
            </m:r>
          </m:sub>
        </m:sSub>
      </m:oMath>
      <w:r>
        <w:rPr>
          <w:rFonts w:ascii="Calibri" w:hAnsi="Calibri"/>
          <w:color w:val="2D3748"/>
          <w:sz w:val="22"/>
        </w:rPr>
        <w:t xml:space="preserve"> (daun): </w:t>
      </w:r>
      <m:oMath xmlns:mml="http://www.w3.org/1998/Math/MathML">
        <m:r>
          <m:t>f(</m:t>
        </m:r>
        <m:sSub>
          <m:e>
            <m:r>
              <m:t>q</m:t>
            </m:r>
          </m:e>
          <m:sub>
            <m:r>
              <m:t>1</m:t>
            </m:r>
          </m:sub>
        </m:sSub>
        <m:r>
          <m:t>)=195</m:t>
        </m:r>
      </m:oMath>
      <w:r>
        <w:rPr>
          <w:rFonts w:ascii="Calibri" w:hAnsi="Calibri"/>
          <w:color w:val="2D3748"/>
          <w:sz w:val="22"/>
        </w:rPr>
        <w:t xml:space="preserve">, jarak spasial </w:t>
      </w:r>
      <m:oMath xmlns:mml="http://www.w3.org/1998/Math/MathML">
        <m:r>
          <m:t>d=1</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Tetangga </w:t>
      </w:r>
      <m:oMath xmlns:mml="http://www.w3.org/1998/Math/MathML">
        <m:sSub>
          <m:e>
            <m:r>
              <m:t>q</m:t>
            </m:r>
          </m:e>
          <m:sub>
            <m:r>
              <m:t>2</m:t>
            </m:r>
          </m:sub>
        </m:sSub>
      </m:oMath>
      <w:r>
        <w:rPr>
          <w:rFonts w:ascii="Calibri" w:hAnsi="Calibri"/>
          <w:color w:val="2D3748"/>
          <w:sz w:val="22"/>
        </w:rPr>
        <w:t xml:space="preserve"> (bayangan pelepah): </w:t>
      </w:r>
      <m:oMath xmlns:mml="http://www.w3.org/1998/Math/MathML">
        <m:r>
          <m:t>f(</m:t>
        </m:r>
        <m:sSub>
          <m:e>
            <m:r>
              <m:t>q</m:t>
            </m:r>
          </m:e>
          <m:sub>
            <m:r>
              <m:t>2</m:t>
            </m:r>
          </m:sub>
        </m:sSub>
        <m:r>
          <m:t>)=45</m:t>
        </m:r>
      </m:oMath>
      <w:r>
        <w:rPr>
          <w:rFonts w:ascii="Calibri" w:hAnsi="Calibri"/>
          <w:color w:val="2D3748"/>
          <w:sz w:val="22"/>
        </w:rPr>
        <w:t xml:space="preserve">, jarak spasial </w:t>
      </w:r>
      <m:oMath xmlns:mml="http://www.w3.org/1998/Math/MathML">
        <m:r>
          <m:t>d=1</m:t>
        </m:r>
      </m:oMath>
      <w:r>
        <w:rPr>
          <w:rFonts w:ascii="Calibri" w:hAnsi="Calibri"/>
          <w:color w:val="2D3748"/>
          <w:sz w:val="22"/>
        </w:rPr>
        <w:t>.</w:t>
      </w:r>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Bobot Spasial $w_s$ ($d = 1$):</w:t>
      </w:r>
    </w:p>
    <w:p>
      <w:pPr>
        <w:spacing w:before="120" w:after="120"/>
        <w:jc w:val="center"/>
      </w:pPr>
      <w:r>
        <w:rPr>
          <w:rFonts w:ascii="Cambria Math" w:hAnsi="Cambria Math"/>
          <w:i/>
          <w:color w:val="1A365D"/>
          <w:sz w:val="24"/>
        </w:rPr>
        <w:t>w_s = \exp\left(-\frac{d^2}{2\sigma_s^2}\right) = \exp\left(-\frac{1^2}{2(2.0)^2}\right) = \exp\left(-\frac{1}{8}\right) = \exp(-0.125) \approx 0.8825</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Bobot Radiometrik $w_r$ untuk Tetangga Daun $q_1$ ($|f(q_1) - f(p)| = 5$):</w:t>
      </w:r>
    </w:p>
    <w:p>
      <w:pPr>
        <w:spacing w:before="120" w:after="120"/>
        <w:jc w:val="center"/>
      </w:pPr>
      <w:r>
        <w:rPr>
          <w:rFonts w:ascii="Cambria Math" w:hAnsi="Cambria Math"/>
          <w:i/>
          <w:color w:val="1A365D"/>
          <w:sz w:val="24"/>
        </w:rPr>
        <w:t>w_r(q_1) = \exp\left(-\frac{5^2}{2(30.0)^2}\right) = \exp\left(-\frac{25}{1800}\right) = \exp(-0.01389) \approx 0.9862</w:t>
      </w:r>
    </w:p>
    <w:p>
      <w:pPr>
        <w:pStyle w:val="ListBullet"/>
        <w:spacing w:before="0" w:after="40" w:line="276" w:lineRule="auto"/>
        <w:ind w:left="720"/>
      </w:pPr>
      <w:r>
        <w:rPr>
          <w:rFonts w:ascii="Calibri" w:hAnsi="Calibri"/>
          <w:color w:val="2D3748"/>
          <w:sz w:val="22"/>
        </w:rPr>
        <w:t xml:space="preserve">Bobot gabungan </w:t>
      </w:r>
      <m:oMath xmlns:mml="http://www.w3.org/1998/Math/MathML">
        <m:r>
          <m:t>w(p,</m:t>
        </m:r>
        <m:sSub>
          <m:e>
            <m:r>
              <m:t>q</m:t>
            </m:r>
          </m:e>
          <m:sub>
            <m:r>
              <m:t>1</m:t>
            </m:r>
          </m:sub>
        </m:sSub>
        <m:r>
          <m:t>)=</m:t>
        </m:r>
        <m:sSub>
          <m:e>
            <m:r>
              <m:t>w</m:t>
            </m:r>
          </m:e>
          <m:sub>
            <m:r>
              <m:t>s</m:t>
            </m:r>
          </m:sub>
        </m:sSub>
        <m:r>
          <m:t>×</m:t>
        </m:r>
        <m:sSub>
          <m:e>
            <m:r>
              <m:t>w</m:t>
            </m:r>
          </m:e>
          <m:sub>
            <m:r>
              <m:t>r</m:t>
            </m:r>
          </m:sub>
        </m:sSub>
        <m:r>
          <m:t>(</m:t>
        </m:r>
        <m:sSub>
          <m:e>
            <m:r>
              <m:t>q</m:t>
            </m:r>
          </m:e>
          <m:sub>
            <m:r>
              <m:t>1</m:t>
            </m:r>
          </m:sub>
        </m:sSub>
        <m:r>
          <m:t>)=0.8825×0.9862≈0.8703</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Bobot Radiometrik $w_r$ untuk Tetangga Bayangan $q_2$ ($|f(q_2) - f(p)| = 155$):</w:t>
      </w:r>
    </w:p>
    <w:p>
      <w:pPr>
        <w:spacing w:before="120" w:after="120"/>
        <w:jc w:val="center"/>
      </w:pPr>
      <w:r>
        <w:rPr>
          <w:rFonts w:ascii="Cambria Math" w:hAnsi="Cambria Math"/>
          <w:i/>
          <w:color w:val="1A365D"/>
          <w:sz w:val="24"/>
        </w:rPr>
        <w:t>w_r(q_2) = \exp\left(-\frac{155^2}{2(30.0)^2}\right) = \exp\left(-\frac{24025}{1800}\right) = \exp(-13.3472) \approx 1.597 \times 10^{-6}</w:t>
      </w:r>
    </w:p>
    <w:p>
      <w:pPr>
        <w:pStyle w:val="ListBullet"/>
        <w:spacing w:before="0" w:after="40" w:line="276" w:lineRule="auto"/>
        <w:ind w:left="720"/>
      </w:pPr>
      <w:r>
        <w:rPr>
          <w:rFonts w:ascii="Calibri" w:hAnsi="Calibri"/>
          <w:color w:val="2D3748"/>
          <w:sz w:val="22"/>
        </w:rPr>
        <w:t xml:space="preserve">Bobot gabungan </w:t>
      </w:r>
      <m:oMath xmlns:mml="http://www.w3.org/1998/Math/MathML">
        <m:r>
          <m:t>w(p,</m:t>
        </m:r>
        <m:sSub>
          <m:e>
            <m:r>
              <m:t>q</m:t>
            </m:r>
          </m:e>
          <m:sub>
            <m:r>
              <m:t>2</m:t>
            </m:r>
          </m:sub>
        </m:sSub>
        <m:r>
          <m:t>)=</m:t>
        </m:r>
        <m:sSub>
          <m:e>
            <m:r>
              <m:t>w</m:t>
            </m:r>
          </m:e>
          <m:sub>
            <m:r>
              <m:t>s</m:t>
            </m:r>
          </m:sub>
        </m:sSub>
        <m:r>
          <m:t>×</m:t>
        </m:r>
        <m:sSub>
          <m:e>
            <m:r>
              <m:t>w</m:t>
            </m:r>
          </m:e>
          <m:sub>
            <m:r>
              <m:t>r</m:t>
            </m:r>
          </m:sub>
        </m:sSub>
        <m:r>
          <m:t>(</m:t>
        </m:r>
        <m:sSub>
          <m:e>
            <m:r>
              <m:t>q</m:t>
            </m:r>
          </m:e>
          <m:sub>
            <m:r>
              <m:t>2</m:t>
            </m:r>
          </m:sub>
        </m:sSub>
        <m:r>
          <m:t>)=0.8825×1.597×</m:t>
        </m:r>
        <m:sSup>
          <m:e>
            <m:r>
              <m:t>10</m:t>
            </m:r>
          </m:e>
          <m:sup>
            <m:r>
              <m:t>−6</m:t>
            </m:r>
          </m:sup>
        </m:sSup>
        <m:r>
          <m:t>≈1.409×</m:t>
        </m:r>
        <m:sSup>
          <m:e>
            <m:r>
              <m:t>10</m:t>
            </m:r>
          </m:e>
          <m:sup>
            <m:r>
              <m:t>−6</m:t>
            </m:r>
          </m:sup>
        </m:s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Komparasi Rasio Bobot &amp; Argumentasi Saintifik:</w:t>
      </w:r>
    </w:p>
    <w:p>
      <w:pPr>
        <w:spacing w:before="120" w:after="120"/>
        <w:jc w:val="center"/>
      </w:pPr>
      <m:oMath xmlns:mml="http://www.w3.org/1998/Math/MathML">
        <m:r>
          <m:rPr>
            <m:nor/>
          </m:rPr>
          <m:t>Rasio</m:t>
        </m:r>
        <m:r>
          <m:t>=</m:t>
        </m:r>
        <m:f>
          <m:fPr>
            <m:type m:val="bar"/>
          </m:fPr>
          <m:num>
            <m:r>
              <m:t>w(p,</m:t>
            </m:r>
            <m:sSub>
              <m:e>
                <m:r>
                  <m:t>q</m:t>
                </m:r>
              </m:e>
              <m:sub>
                <m:r>
                  <m:t>1</m:t>
                </m:r>
              </m:sub>
            </m:sSub>
            <m:r>
              <m:t>)</m:t>
            </m:r>
          </m:num>
          <m:den>
            <m:r>
              <m:t>w(p,</m:t>
            </m:r>
            <m:sSub>
              <m:e>
                <m:r>
                  <m:t>q</m:t>
                </m:r>
              </m:e>
              <m:sub>
                <m:r>
                  <m:t>2</m:t>
                </m:r>
              </m:sub>
            </m:sSub>
            <m:r>
              <m:t>)</m:t>
            </m:r>
          </m:den>
        </m:f>
        <m:r>
          <m:t>=</m:t>
        </m:r>
        <m:f>
          <m:fPr>
            <m:type m:val="bar"/>
          </m:fPr>
          <m:num>
            <m:r>
              <m:t>0.8703</m:t>
            </m:r>
          </m:num>
          <m:den>
            <m:r>
              <m:t>1.409×</m:t>
            </m:r>
            <m:sSup>
              <m:e>
                <m:r>
                  <m:t>10</m:t>
                </m:r>
              </m:e>
              <m:sup>
                <m:r>
                  <m:t>−6</m:t>
                </m:r>
              </m:sup>
            </m:sSup>
          </m:den>
        </m:f>
        <m:r>
          <m:t>≈617.672</m:t>
        </m:r>
      </m:oMath>
    </w:p>
    <w:p>
      <w:pPr>
        <w:pStyle w:val="ListBullet"/>
        <w:spacing w:before="0" w:after="40" w:line="276" w:lineRule="auto"/>
        <w:ind w:left="720"/>
      </w:pPr>
      <w:r>
        <w:rPr>
          <w:rFonts w:ascii="Calibri" w:hAnsi="Calibri"/>
          <w:b/>
          <w:color w:val="2D3748"/>
          <w:sz w:val="22"/>
        </w:rPr>
        <w:t>Kesimpulan Analitis</w:t>
      </w:r>
      <w:r>
        <w:rPr>
          <w:rFonts w:ascii="Calibri" w:hAnsi="Calibri"/>
          <w:color w:val="2D3748"/>
          <w:sz w:val="22"/>
        </w:rPr>
        <w:t xml:space="preserve">: Bobot tetangga bayangan </w:t>
      </w:r>
      <m:oMath xmlns:mml="http://www.w3.org/1998/Math/MathML">
        <m:sSub>
          <m:e>
            <m:r>
              <m:t>q</m:t>
            </m:r>
          </m:e>
          <m:sub>
            <m:r>
              <m:t>2</m:t>
            </m:r>
          </m:sub>
        </m:sSub>
      </m:oMath>
      <w:r>
        <w:rPr>
          <w:rFonts w:ascii="Calibri" w:hAnsi="Calibri"/>
          <w:color w:val="2D3748"/>
          <w:sz w:val="22"/>
        </w:rPr>
        <w:t xml:space="preserve"> bernilai </w:t>
      </w:r>
      <m:oMath xmlns:mml="http://www.w3.org/1998/Math/MathML">
        <m:r>
          <m:t>600.000</m:t>
        </m:r>
      </m:oMath>
      <w:r>
        <w:rPr>
          <w:rFonts w:ascii="Calibri" w:hAnsi="Calibri"/>
          <w:color w:val="2D3748"/>
          <w:sz w:val="22"/>
        </w:rPr>
        <w:t xml:space="preserve"> kali lebih kecil dibanding tetangga daun </w:t>
      </w:r>
      <m:oMath xmlns:mml="http://www.w3.org/1998/Math/MathML">
        <m:sSub>
          <m:e>
            <m:r>
              <m:t>q</m:t>
            </m:r>
          </m:e>
          <m:sub>
            <m:r>
              <m:t>1</m:t>
            </m:r>
          </m:sub>
        </m:sSub>
      </m:oMath>
      <w:r>
        <w:rPr>
          <w:rFonts w:ascii="Calibri" w:hAnsi="Calibri"/>
          <w:color w:val="2D3748"/>
          <w:sz w:val="22"/>
        </w:rPr>
        <w:t>. Dalam perhitungan rata-rata terbobot, kontribusi piksel bayangan praktis nol (</w:t>
      </w:r>
      <m:oMath xmlns:mml="http://www.w3.org/1998/Math/MathML">
        <m:r>
          <m:t>0.00016%</m:t>
        </m:r>
      </m:oMath>
      <w:r>
        <w:rPr>
          <w:rFonts w:ascii="Calibri" w:hAnsi="Calibri"/>
          <w:color w:val="2D3748"/>
          <w:sz w:val="22"/>
        </w:rPr>
        <w:t>). Hal ini membuktikan secara matematis bahwa Bilateral Filter mempertahankan garis batas tepi pelepah secara absolut tanpa mengalami efek pengaburan melintasi batas kontras.</w:t>
      </w:r>
    </w:p>
    <w:p>
      <w:pPr>
        <w:spacing w:before="120" w:after="120"/>
      </w:pPr>
      <w:r>
        <w:rPr>
          <w:color w:val="CBD5E0"/>
          <w:sz w:val="16"/>
        </w:rPr>
        <w:t>―――――――――――――――――――――――――――――――――――――――――――――</w:t>
      </w:r>
    </w:p>
    <w:p>
      <w:pPr>
        <w:keepNext/>
        <w:spacing w:before="240" w:after="80"/>
      </w:pPr>
      <w:r>
        <w:rPr>
          <w:rFonts w:ascii="Calibri" w:hAnsi="Calibri"/>
          <w:b/>
          <w:color w:val="2B6CB0"/>
          <w:sz w:val="28"/>
        </w:rPr>
        <w:t>3. Kunci Jawaban &amp; Implementasi Kode Solusi Praktikum</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def agro_denoising_and_sharpening_pipeline(image_uint8):</w:t>
              <w:br/>
              <w:t xml:space="preserve">    """</w:t>
              <w:br/>
              <w:t xml:space="preserve">    Pipeline restorasi citra daun/buah sawit multi-tahap:</w:t>
              <w:br/>
              <w:t xml:space="preserve">    1. Eliminasi derau impulsif via Median Filter</w:t>
              <w:br/>
              <w:t xml:space="preserve">    2. Edge-preserving smoothing via Bilateral Filter</w:t>
              <w:br/>
              <w:t xml:space="preserve">    3. Peningkatan kontur pelepah via Unsharp Masking aman</w:t>
              <w:br/>
              <w:t xml:space="preserve">    """</w:t>
              <w:br/>
              <w:t xml:space="preserve">    # 1. Tahap 1: Hilangkan derau bintik putih/hitam</w:t>
              <w:br/>
              <w:t xml:space="preserve">    denoised_step1 = cv2.medianBlur(image_uint8, ksize=3)</w:t>
              <w:br/>
              <w:t xml:space="preserve">    </w:t>
              <w:br/>
              <w:t xml:space="preserve">    # 2. Tahap 2: Haluskan tekstur daun tanpa mengaburkan tepi pelepah</w:t>
              <w:br/>
              <w:t xml:space="preserve">    denoised_step2 = cv2.bilateralFilter(denoised_step1, d=7, sigmaColor=50, sigmaSpace=50)</w:t>
              <w:br/>
              <w:t xml:space="preserve">    </w:t>
              <w:br/>
              <w:t xml:space="preserve">    # 3. Tahap 3: Unsharp Masking dalam format float32</w:t>
              <w:br/>
              <w:t xml:space="preserve">    blurred = cv2.GaussianBlur(denoised_step2, (0, 0), sigmaX=1.2)</w:t>
              <w:br/>
              <w:t xml:space="preserve">    high_freq_mask = denoised_step2.astype(np.float32) - blurred.astype(np.float32)</w:t>
              <w:br/>
              <w:t xml:space="preserve">    </w:t>
              <w:br/>
              <w:t xml:space="preserve">    sharpened = denoised_step2.astype(np.float32) + 1.2 * high_freq_mask</w:t>
              <w:br/>
              <w:t xml:space="preserve">    final_output = np.clip(sharpened, 0, 255).astype(np.uint8)</w:t>
              <w:br/>
              <w:t xml:space="preserve">    </w:t>
              <w:br/>
              <w:t xml:space="preserve">    return final_output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Penilaian Holistik &amp; Pedoman Skoring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Utama</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Teori Konvolusi &amp; Filter</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membedakan konvolusi vs korelasi, merumuskan separability kernel, dan menguraikan fungsi bobot bilateral filter.</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Kalkulasi Numerik &amp; Analisis Kompleksitas HOTS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Menghitung konvolusi padding replikasi, perbandingan throughput hardware, dan rasio bobot bilateral filter secara presisi.</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OpenCV &amp; Keamanan Numerik</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Mengembangkan skrip penapisan terpadu (Median, Bilateral, Unsharp Masking) dengan pencegahan overflow/underflow uint8.</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Kerapian Dokumentasi &amp; Komentar Ilmiah</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Menyajikan laporan terstruktur rapi, bebas dari istilah yang dilarang, dan berfokus pada rekayasa agrokompleks.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