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11.1: Panduan Instruktur dan Kunci Solusi</w:t>
      </w:r>
    </w:p>
    <w:p>
      <w:pPr>
        <w:spacing w:before="120" w:after="120"/>
      </w:pPr>
      <w:r>
        <w:rPr>
          <w:color w:val="CBD5E0"/>
          <w:sz w:val="16"/>
        </w:rPr>
        <w:t>―――――――――――――――――――――――――――――――――――――――――――――</w:t>
      </w:r>
    </w:p>
    <w:p>
      <w:pPr>
        <w:keepNext/>
        <w:spacing w:before="240" w:after="80"/>
      </w:pPr>
      <w:r>
        <w:rPr>
          <w:rFonts w:ascii="Calibri" w:hAnsi="Calibri"/>
          <w:b/>
          <w:color w:val="2B6CB0"/>
          <w:sz w:val="28"/>
        </w:rPr>
        <w:t>1. Rencana Pelaksanaan Pembelajaran (RPP)</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AI-11-01</w:t>
      </w:r>
    </w:p>
    <w:p>
      <w:pPr>
        <w:pStyle w:val="ListBullet"/>
        <w:spacing w:before="0" w:after="40" w:line="276" w:lineRule="auto"/>
        <w:ind w:left="360"/>
      </w:pPr>
      <w:r>
        <w:rPr>
          <w:rFonts w:ascii="Calibri" w:hAnsi="Calibri"/>
          <w:b/>
          <w:color w:val="2D3748"/>
          <w:sz w:val="22"/>
        </w:rPr>
        <w:t>Topik Utama</w:t>
      </w:r>
      <w:r>
        <w:rPr>
          <w:rFonts w:ascii="Calibri" w:hAnsi="Calibri"/>
          <w:color w:val="2D3748"/>
          <w:sz w:val="22"/>
        </w:rPr>
        <w:t>: Pengenalan OpenCV, Arsitektur Sistem, dan Struktur Matriks Citra</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150 Menit (50 Menit Teori Arsitektur, 70 Menit Praktikum Komputer, 30 Menit Evaluasi &amp; Diskusi)</w:t>
      </w:r>
    </w:p>
    <w:p>
      <w:pPr>
        <w:pStyle w:val="ListBullet"/>
        <w:spacing w:before="0" w:after="40" w:line="276" w:lineRule="auto"/>
        <w:ind w:left="360"/>
      </w:pPr>
      <w:r>
        <w:rPr>
          <w:rFonts w:ascii="Calibri" w:hAnsi="Calibri"/>
          <w:b/>
          <w:color w:val="2D3748"/>
          <w:sz w:val="22"/>
        </w:rPr>
        <w:t>Bahan Ajar &amp; Alat</w:t>
      </w:r>
      <w:r>
        <w:rPr>
          <w:rFonts w:ascii="Calibri" w:hAnsi="Calibri"/>
          <w:color w:val="2D3748"/>
          <w:sz w:val="22"/>
        </w:rPr>
        <w:t>: Slide Presentasi Modul 11.1, Diktat Teori, Jupyter Notebook Praktikum, Python 3.10 dengan OpenCV 4.x.</w:t>
      </w:r>
    </w:p>
    <w:p>
      <w:pPr>
        <w:keepNext/>
        <w:spacing w:before="200" w:after="40"/>
      </w:pPr>
      <w:r>
        <w:rPr>
          <w:rFonts w:ascii="Calibri" w:hAnsi="Calibri"/>
          <w:b/>
          <w:color w:val="2D3748"/>
          <w:sz w:val="24"/>
        </w:rPr>
        <w:t>1.1 Garis Waktu Instruksional</w:t>
      </w:r>
    </w:p>
    <w:p>
      <w:pPr>
        <w:pStyle w:val="ListBullet"/>
        <w:spacing w:before="0" w:after="40" w:line="276" w:lineRule="auto"/>
        <w:ind w:left="360"/>
      </w:pPr>
      <w:r>
        <w:rPr>
          <w:rFonts w:ascii="Calibri" w:hAnsi="Calibri"/>
          <w:b/>
          <w:color w:val="2D3748"/>
          <w:sz w:val="22"/>
        </w:rPr>
        <w:t>Menit 00 - 25</w:t>
      </w:r>
      <w:r>
        <w:rPr>
          <w:rFonts w:ascii="Calibri" w:hAnsi="Calibri"/>
          <w:color w:val="2D3748"/>
          <w:sz w:val="22"/>
        </w:rPr>
        <w:t xml:space="preserve">: Pengenalan ekosistem OpenCV: sejarah, arsitektur backend C++, binding Python, struktur </w:t>
      </w:r>
      <w:r>
        <w:rPr>
          <w:rFonts w:ascii="Consolas" w:hAnsi="Consolas"/>
          <w:color w:val="9C1A1A"/>
          <w:sz w:val="19"/>
        </w:rPr>
        <w:t>core</w:t>
      </w:r>
      <w:r>
        <w:rPr>
          <w:rFonts w:ascii="Calibri" w:hAnsi="Calibri"/>
          <w:color w:val="2D3748"/>
          <w:sz w:val="22"/>
        </w:rPr>
        <w:t xml:space="preserve">, </w:t>
      </w:r>
      <w:r>
        <w:rPr>
          <w:rFonts w:ascii="Consolas" w:hAnsi="Consolas"/>
          <w:color w:val="9C1A1A"/>
          <w:sz w:val="19"/>
        </w:rPr>
        <w:t>imgproc</w:t>
      </w:r>
      <w:r>
        <w:rPr>
          <w:rFonts w:ascii="Calibri" w:hAnsi="Calibri"/>
          <w:color w:val="2D3748"/>
          <w:sz w:val="22"/>
        </w:rPr>
        <w:t>, dan akselerasi OpenCL.</w:t>
      </w:r>
    </w:p>
    <w:p>
      <w:pPr>
        <w:pStyle w:val="ListBullet"/>
        <w:spacing w:before="0" w:after="40" w:line="276" w:lineRule="auto"/>
        <w:ind w:left="360"/>
      </w:pPr>
      <w:r>
        <w:rPr>
          <w:rFonts w:ascii="Calibri" w:hAnsi="Calibri"/>
          <w:b/>
          <w:color w:val="2D3748"/>
          <w:sz w:val="22"/>
        </w:rPr>
        <w:t>Menit 25 - 50</w:t>
      </w:r>
      <w:r>
        <w:rPr>
          <w:rFonts w:ascii="Calibri" w:hAnsi="Calibri"/>
          <w:color w:val="2D3748"/>
          <w:sz w:val="22"/>
        </w:rPr>
        <w:t xml:space="preserve">: Representasi matriks citra NumPy: koordinat </w:t>
      </w:r>
      <w:r>
        <w:rPr>
          <w:rFonts w:ascii="Consolas" w:hAnsi="Consolas"/>
          <w:color w:val="9C1A1A"/>
          <w:sz w:val="19"/>
        </w:rPr>
        <w:t>(x, y)</w:t>
      </w:r>
      <w:r>
        <w:rPr>
          <w:rFonts w:ascii="Calibri" w:hAnsi="Calibri"/>
          <w:color w:val="2D3748"/>
          <w:sz w:val="22"/>
        </w:rPr>
        <w:t xml:space="preserve"> vs indeks </w:t>
      </w:r>
      <w:r>
        <w:rPr>
          <w:rFonts w:ascii="Consolas" w:hAnsi="Consolas"/>
          <w:color w:val="9C1A1A"/>
          <w:sz w:val="19"/>
        </w:rPr>
        <w:t>[y, x]</w:t>
      </w:r>
      <w:r>
        <w:rPr>
          <w:rFonts w:ascii="Calibri" w:hAnsi="Calibri"/>
          <w:color w:val="2D3748"/>
          <w:sz w:val="22"/>
        </w:rPr>
        <w:t>, format warna BGR, dan teori saturasi numerik.</w:t>
      </w:r>
    </w:p>
    <w:p>
      <w:pPr>
        <w:pStyle w:val="ListBullet"/>
        <w:spacing w:before="0" w:after="40" w:line="276" w:lineRule="auto"/>
        <w:ind w:left="360"/>
      </w:pPr>
      <w:r>
        <w:rPr>
          <w:rFonts w:ascii="Calibri" w:hAnsi="Calibri"/>
          <w:b/>
          <w:color w:val="2D3748"/>
          <w:sz w:val="22"/>
        </w:rPr>
        <w:t>Menit 50 - 120</w:t>
      </w:r>
      <w:r>
        <w:rPr>
          <w:rFonts w:ascii="Calibri" w:hAnsi="Calibri"/>
          <w:color w:val="2D3748"/>
          <w:sz w:val="22"/>
        </w:rPr>
        <w:t>: Praktikum laboratorium: inisialisasi lingkungan OpenCV, pembuatan citra sintetis kanopi sawit, pembuktian modulo overflow, dan benchmark Full HD.</w:t>
      </w:r>
    </w:p>
    <w:p>
      <w:pPr>
        <w:pStyle w:val="ListBullet"/>
        <w:spacing w:before="0" w:after="40" w:line="276" w:lineRule="auto"/>
        <w:ind w:left="360"/>
      </w:pPr>
      <w:r>
        <w:rPr>
          <w:rFonts w:ascii="Calibri" w:hAnsi="Calibri"/>
          <w:b/>
          <w:color w:val="2D3748"/>
          <w:sz w:val="22"/>
        </w:rPr>
        <w:t>Menit 120 - 150</w:t>
      </w:r>
      <w:r>
        <w:rPr>
          <w:rFonts w:ascii="Calibri" w:hAnsi="Calibri"/>
          <w:color w:val="2D3748"/>
          <w:sz w:val="22"/>
        </w:rPr>
        <w:t>: Pembahasan kekeliruan metodologis (BGR vs RGB), kuis pemahaman, dan pengantar modul 11.2 (Image Reading &amp; Manipulation).</w:t>
      </w:r>
    </w:p>
    <w:p>
      <w:pPr>
        <w:spacing w:before="120" w:after="120"/>
      </w:pPr>
      <w:r>
        <w:rPr>
          <w:color w:val="CBD5E0"/>
          <w:sz w:val="16"/>
        </w:rPr>
        <w:t>―――――――――――――――――――――――――――――――――――――――――――――</w:t>
      </w:r>
    </w:p>
    <w:p>
      <w:pPr>
        <w:keepNext/>
        <w:spacing w:before="240" w:after="80"/>
      </w:pPr>
      <w:r>
        <w:rPr>
          <w:rFonts w:ascii="Calibri" w:hAnsi="Calibri"/>
          <w:b/>
          <w:color w:val="2B6CB0"/>
          <w:sz w:val="28"/>
        </w:rPr>
        <w:t>2. Rubrik Asesmen &amp; Evaluasi Kinerja Mahasiswa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Sangat Memuaskan (85 - 100)</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Cukup (70 - 84)</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Skor Perlu Perbaikan (&lt; 70)</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Arsitektur OpenCV</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peran C++ core, SIMD, dan pemetaan NumPy array tanpa kesalahan konsep.</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Memahami fungsi dasar OpenCV namun kurang memahami peran akselerasi perangkat keras.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Mengira OpenCV ditulis sepenuhnya dalam Python murni.</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Operasi Aritmatika Saturasi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perbedaan saturated arithmetic vs modulo overflow secara matematis dan implikasi visualnya.</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menunjukkan contoh overflow namun kurang memahami formulasi matematis saturasi.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Tidak memahami penyebab perbedaan output antara </w:t>
            </w:r>
            <w:r>
              <w:rPr>
                <w:rFonts w:ascii="Consolas" w:hAnsi="Consolas"/>
                <w:color w:val="9C1A1A"/>
                <w:sz w:val="19"/>
              </w:rPr>
              <w:t>+</w:t>
            </w:r>
            <w:r>
              <w:rPr>
                <w:rFonts w:ascii="Calibri" w:hAnsi="Calibri"/>
                <w:color w:val="2D3748"/>
                <w:sz w:val="19"/>
              </w:rPr>
              <w:t xml:space="preserve"> dan </w:t>
            </w:r>
            <w:r>
              <w:rPr>
                <w:rFonts w:ascii="Consolas" w:hAnsi="Consolas"/>
                <w:color w:val="9C1A1A"/>
                <w:sz w:val="19"/>
              </w:rPr>
              <w:t>cv2.add()</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Praktikum &amp; Benchmarking</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Berhasil menjalankan uji benchmark Full HD, memvalidasi integritas matriks, dan menganalisis grafik latensi.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menjalankan notebook praktikum namun kesulitan memodifikasi parameter resolusi citra.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Terjadi galat sintaks akibat ketidaktahuan pengindeksan dimensi baris/kolom.</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Kunci Jawaban Soal Latihan &amp; Evaluasi Mandiri</w:t>
      </w:r>
    </w:p>
    <w:p>
      <w:pPr>
        <w:keepNext/>
        <w:spacing w:before="200" w:after="40"/>
      </w:pPr>
      <w:r>
        <w:rPr>
          <w:rFonts w:ascii="Calibri" w:hAnsi="Calibri"/>
          <w:b/>
          <w:color w:val="2D3748"/>
          <w:sz w:val="24"/>
        </w:rPr>
        <w:t>Jawaban Soal Konseptual 1: Analisis Saturasi Aritmatika</w:t>
      </w:r>
    </w:p>
    <w:p>
      <w:pPr>
        <w:spacing w:before="0" w:after="80" w:line="276" w:lineRule="auto"/>
      </w:pPr>
      <w:r>
        <w:rPr>
          <w:rFonts w:ascii="Calibri" w:hAnsi="Calibri"/>
          <w:color w:val="2D3748"/>
          <w:sz w:val="22"/>
        </w:rPr>
        <w:t xml:space="preserve">Diketahui </w:t>
      </w:r>
      <m:oMath xmlns:mml="http://www.w3.org/1998/Math/MathML">
        <m:sSub>
          <m:e>
            <m:r>
              <m:t>p</m:t>
            </m:r>
          </m:e>
          <m:sub>
            <m:r>
              <m:t>1</m:t>
            </m:r>
          </m:sub>
        </m:sSub>
        <m:r>
          <m:t>=200</m:t>
        </m:r>
      </m:oMath>
      <w:r>
        <w:rPr>
          <w:rFonts w:ascii="Calibri" w:hAnsi="Calibri"/>
          <w:color w:val="2D3748"/>
          <w:sz w:val="22"/>
        </w:rPr>
        <w:t xml:space="preserve">, </w:t>
      </w:r>
      <m:oMath xmlns:mml="http://www.w3.org/1998/Math/MathML">
        <m:sSub>
          <m:e>
            <m:r>
              <m:t>p</m:t>
            </m:r>
          </m:e>
          <m:sub>
            <m:r>
              <m:t>2</m:t>
            </m:r>
          </m:sub>
        </m:sSub>
        <m:r>
          <m:t>=75</m:t>
        </m:r>
      </m:oMath>
      <w:r>
        <w:rPr>
          <w:rFonts w:ascii="Calibri" w:hAnsi="Calibri"/>
          <w:color w:val="2D3748"/>
          <w:sz w:val="22"/>
        </w:rPr>
        <w:t xml:space="preserve"> bertipe </w:t>
      </w:r>
      <w:r>
        <w:rPr>
          <w:rFonts w:ascii="Consolas" w:hAnsi="Consolas"/>
          <w:color w:val="9C1A1A"/>
          <w:sz w:val="19"/>
        </w:rPr>
        <w:t>uint8</w:t>
      </w:r>
      <w:r>
        <w:rPr>
          <w:rFonts w:ascii="Calibri" w:hAnsi="Calibri"/>
          <w:color w:val="2D3748"/>
          <w:sz w:val="22"/>
        </w:rPr>
        <w:t xml:space="preserve"> (rentang </w:t>
      </w:r>
      <m:oMath xmlns:mml="http://www.w3.org/1998/Math/MathML">
        <m:r>
          <m:t>0−255</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NumPy Biasa</w:t>
      </w:r>
      <w:r>
        <w:rPr>
          <w:rFonts w:ascii="Calibri" w:hAnsi="Calibri"/>
          <w:color w:val="2D3748"/>
          <w:sz w:val="22"/>
        </w:rPr>
        <w:t>:</w:t>
      </w:r>
    </w:p>
    <w:p>
      <w:pPr>
        <w:spacing w:before="120" w:after="120"/>
        <w:jc w:val="center"/>
      </w:pPr>
      <m:oMath xmlns:mml="http://www.w3.org/1998/Math/MathML">
        <m:r>
          <m:t>200+75=275≡275</m:t>
        </m:r>
        <m:r>
          <m:t>(</m:t>
        </m:r>
        <m:r>
          <m:rPr>
            <m:sty m:val="p"/>
          </m:rPr>
          <m:t>mod</m:t>
        </m:r>
        <m:r>
          <m:t>256</m:t>
        </m:r>
        <m:r>
          <m:t>)=19</m:t>
        </m:r>
      </m:oMath>
    </w:p>
    <w:p>
      <w:pPr>
        <w:spacing w:before="0" w:after="80" w:line="276" w:lineRule="auto"/>
      </w:pPr>
      <w:r>
        <w:rPr>
          <w:rFonts w:ascii="Calibri" w:hAnsi="Calibri"/>
          <w:color w:val="2D3748"/>
          <w:sz w:val="22"/>
        </w:rPr>
        <w:t>Nilai piksel tergulung (</w:t>
      </w:r>
      <w:r>
        <w:rPr>
          <w:rFonts w:ascii="Calibri" w:hAnsi="Calibri"/>
          <w:i/>
          <w:color w:val="2D3748"/>
          <w:sz w:val="22"/>
        </w:rPr>
        <w:t>wrapped around</w:t>
      </w:r>
      <w:r>
        <w:rPr>
          <w:rFonts w:ascii="Calibri" w:hAnsi="Calibri"/>
          <w:color w:val="2D3748"/>
          <w:sz w:val="22"/>
        </w:rPr>
        <w:t>) menjadi 19 (tampak sangat gelap).</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OpenCV `cv2.add()`</w:t>
      </w:r>
      <w:r>
        <w:rPr>
          <w:rFonts w:ascii="Calibri" w:hAnsi="Calibri"/>
          <w:color w:val="2D3748"/>
          <w:sz w:val="22"/>
        </w:rPr>
        <w:t>:</w:t>
      </w:r>
    </w:p>
    <w:p>
      <w:pPr>
        <w:spacing w:before="120" w:after="120"/>
        <w:jc w:val="center"/>
      </w:pPr>
      <m:oMath xmlns:mml="http://www.w3.org/1998/Math/MathML">
        <m:r>
          <m:t>min(255,200+75)=min(255,275)=255</m:t>
        </m:r>
      </m:oMath>
    </w:p>
    <w:p>
      <w:pPr>
        <w:spacing w:before="0" w:after="80" w:line="276" w:lineRule="auto"/>
      </w:pPr>
      <w:r>
        <w:rPr>
          <w:rFonts w:ascii="Calibri" w:hAnsi="Calibri"/>
          <w:color w:val="2D3748"/>
          <w:sz w:val="22"/>
        </w:rPr>
        <w:t>Nilai piksel mencapai saturasi putih sempurna.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Dampak Fatal di Perkebunan</w:t>
      </w:r>
      <w:r>
        <w:rPr>
          <w:rFonts w:ascii="Calibri" w:hAnsi="Calibri"/>
          <w:color w:val="2D3748"/>
          <w:sz w:val="22"/>
        </w:rPr>
        <w:t>: Jika diterapkan pada peningkatan kontras area buah sawit matang (berwarna jingga/merah cerah), operasi modulo NumPy akan mengubah area buah yang sangat terang menjadi bercak gelap pekat (nilai 19), sehingga sistem sortasi otomatis keliru mendiagnosa buah matang sebagai buah busuk atau berlubang (</w:t>
      </w:r>
      <w:r>
        <w:rPr>
          <w:rFonts w:ascii="Calibri" w:hAnsi="Calibri"/>
          <w:i/>
          <w:color w:val="2D3748"/>
          <w:sz w:val="22"/>
        </w:rPr>
        <w:t>false defect detection</w:t>
      </w:r>
      <w:r>
        <w:rPr>
          <w:rFonts w:ascii="Calibri" w:hAnsi="Calibri"/>
          <w:color w:val="2D3748"/>
          <w:sz w:val="22"/>
        </w:rPr>
        <w:t>).</w:t>
      </w:r>
    </w:p>
    <w:p>
      <w:pPr>
        <w:keepNext/>
        <w:spacing w:before="200" w:after="40"/>
      </w:pPr>
      <w:r>
        <w:rPr>
          <w:rFonts w:ascii="Calibri" w:hAnsi="Calibri"/>
          <w:b/>
          <w:color w:val="2D3748"/>
          <w:sz w:val="24"/>
        </w:rPr>
        <w:t>Jawaban Soal Konseptual 2: Evaluasi Koordinat Spasial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Sintaks `cv2.circle()`</w:t>
      </w:r>
      <w:r>
        <w:rPr>
          <w:rFonts w:ascii="Calibri" w:hAnsi="Calibri"/>
          <w:color w:val="2D3748"/>
          <w:sz w:val="22"/>
        </w:rPr>
        <w:t>:</w:t>
      </w:r>
    </w:p>
    <w:p>
      <w:pPr>
        <w:spacing w:before="0" w:after="80" w:line="276" w:lineRule="auto"/>
      </w:pPr>
      <w:r>
        <w:rPr>
          <w:rFonts w:ascii="Calibri" w:hAnsi="Calibri"/>
          <w:color w:val="2D3748"/>
          <w:sz w:val="22"/>
        </w:rPr>
        <w:t xml:space="preserve">Parameter: </w:t>
      </w:r>
      <w:r>
        <w:rPr>
          <w:rFonts w:ascii="Consolas" w:hAnsi="Consolas"/>
          <w:color w:val="9C1A1A"/>
          <w:sz w:val="19"/>
        </w:rPr>
        <w:t>cv2.circle(img, center, radius, color, thickness)</w:t>
      </w:r>
      <w:r>
        <w:rPr>
          <w:rFonts w:ascii="Calibri" w:hAnsi="Calibri"/>
          <w:color w:val="2D3748"/>
          <w:sz w:val="22"/>
        </w:rPr>
        <w:t>.</w:t>
      </w:r>
    </w:p>
    <w:p>
      <w:pPr>
        <w:spacing w:before="0" w:after="80" w:line="276" w:lineRule="auto"/>
      </w:pPr>
      <w:r>
        <w:rPr>
          <w:rFonts w:ascii="Calibri" w:hAnsi="Calibri"/>
          <w:color w:val="2D3748"/>
          <w:sz w:val="22"/>
        </w:rPr>
        <w:t xml:space="preserve">Koordinat pusat adalah </w:t>
      </w:r>
      <m:oMath xmlns:mml="http://www.w3.org/1998/Math/MathML">
        <m:r>
          <m:t>(x=400,y=300)</m:t>
        </m:r>
      </m:oMath>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cv2.circle(image, (400, 300), 50, (0, 255, 0), 2)</w:t>
            </w:r>
          </w:p>
        </w:tc>
      </w:tr>
    </w:tbl>
    <w:p>
      <w:pPr>
        <w:spacing w:after="80"/>
      </w:pP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Sintaks Pengirisan (*Slicing*) NumPy untuk Bounding Box</w:t>
      </w:r>
      <w:r>
        <w:rPr>
          <w:rFonts w:ascii="Calibri" w:hAnsi="Calibri"/>
          <w:color w:val="2D3748"/>
          <w:sz w:val="22"/>
        </w:rPr>
        <w:t>:</w:t>
      </w:r>
    </w:p>
    <w:p>
      <w:pPr>
        <w:spacing w:before="0" w:after="80" w:line="276" w:lineRule="auto"/>
      </w:pPr>
      <w:r>
        <w:rPr>
          <w:rFonts w:ascii="Calibri" w:hAnsi="Calibri"/>
          <w:color w:val="2D3748"/>
          <w:sz w:val="22"/>
        </w:rPr>
        <w:t xml:space="preserve">Kotak pembatas membentang dari </w:t>
      </w:r>
      <m:oMath xmlns:mml="http://www.w3.org/1998/Math/MathML">
        <m:sSub>
          <m:e>
            <m:r>
              <m:t>x</m:t>
            </m:r>
          </m:e>
          <m:sub>
            <m:r>
              <m:t>min</m:t>
            </m:r>
          </m:sub>
        </m:sSub>
        <m:r>
          <m:t>=400−50=350</m:t>
        </m:r>
      </m:oMath>
      <w:r>
        <w:rPr>
          <w:rFonts w:ascii="Calibri" w:hAnsi="Calibri"/>
          <w:color w:val="2D3748"/>
          <w:sz w:val="22"/>
        </w:rPr>
        <w:t xml:space="preserve"> hingga </w:t>
      </w:r>
      <m:oMath xmlns:mml="http://www.w3.org/1998/Math/MathML">
        <m:sSub>
          <m:e>
            <m:r>
              <m:t>x</m:t>
            </m:r>
          </m:e>
          <m:sub>
            <m:r>
              <m:t>max</m:t>
            </m:r>
          </m:sub>
        </m:sSub>
        <m:r>
          <m:t>=400+50=450</m:t>
        </m:r>
      </m:oMath>
      <w:r>
        <w:rPr>
          <w:rFonts w:ascii="Calibri" w:hAnsi="Calibri"/>
          <w:color w:val="2D3748"/>
          <w:sz w:val="22"/>
        </w:rPr>
        <w:t xml:space="preserve">, dan </w:t>
      </w:r>
      <m:oMath xmlns:mml="http://www.w3.org/1998/Math/MathML">
        <m:sSub>
          <m:e>
            <m:r>
              <m:t>y</m:t>
            </m:r>
          </m:e>
          <m:sub>
            <m:r>
              <m:t>min</m:t>
            </m:r>
          </m:sub>
        </m:sSub>
        <m:r>
          <m:t>=300−50=250</m:t>
        </m:r>
      </m:oMath>
      <w:r>
        <w:rPr>
          <w:rFonts w:ascii="Calibri" w:hAnsi="Calibri"/>
          <w:color w:val="2D3748"/>
          <w:sz w:val="22"/>
        </w:rPr>
        <w:t xml:space="preserve"> hingga </w:t>
      </w:r>
      <m:oMath xmlns:mml="http://www.w3.org/1998/Math/MathML">
        <m:sSub>
          <m:e>
            <m:r>
              <m:t>y</m:t>
            </m:r>
          </m:e>
          <m:sub>
            <m:r>
              <m:t>max</m:t>
            </m:r>
          </m:sub>
        </m:sSub>
        <m:r>
          <m:t>=300+50=350</m:t>
        </m:r>
      </m:oMath>
      <w:r>
        <w:rPr>
          <w:rFonts w:ascii="Calibri" w:hAnsi="Calibri"/>
          <w:color w:val="2D3748"/>
          <w:sz w:val="22"/>
        </w:rPr>
        <w:t>.</w:t>
      </w:r>
    </w:p>
    <w:p>
      <w:pPr>
        <w:spacing w:before="0" w:after="80" w:line="276" w:lineRule="auto"/>
      </w:pPr>
      <w:r>
        <w:rPr>
          <w:rFonts w:ascii="Calibri" w:hAnsi="Calibri"/>
          <w:color w:val="2D3748"/>
          <w:sz w:val="22"/>
        </w:rPr>
        <w:t xml:space="preserve">Karena NumPy menggunakan urutan </w:t>
      </w:r>
      <w:r>
        <w:rPr>
          <w:rFonts w:ascii="Consolas" w:hAnsi="Consolas"/>
          <w:color w:val="9C1A1A"/>
          <w:sz w:val="19"/>
        </w:rPr>
        <w:t>[y, x]</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bounding_box_tajuk = image[250:350, 350:450].copy()</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