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11.6: Panduan Instruktur dan Kunci Solusi</w:t>
      </w:r>
    </w:p>
    <w:p>
      <w:pPr>
        <w:spacing w:before="120" w:after="120"/>
      </w:pPr>
      <w:r>
        <w:rPr>
          <w:color w:val="CBD5E0"/>
          <w:sz w:val="16"/>
        </w:rPr>
        <w:t>―――――――――――――――――――――――――――――――――――――――――――――</w:t>
      </w:r>
    </w:p>
    <w:p>
      <w:pPr>
        <w:keepNext/>
        <w:spacing w:before="240" w:after="80"/>
      </w:pPr>
      <w:r>
        <w:rPr>
          <w:rFonts w:ascii="Calibri" w:hAnsi="Calibri"/>
          <w:b/>
          <w:color w:val="2B6CB0"/>
          <w:sz w:val="28"/>
        </w:rPr>
        <w:t>1. Rencana Pelaksanaan Pembelajaran (RPP)</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AI-11-06</w:t>
      </w:r>
    </w:p>
    <w:p>
      <w:pPr>
        <w:pStyle w:val="ListBullet"/>
        <w:spacing w:before="0" w:after="40" w:line="276" w:lineRule="auto"/>
        <w:ind w:left="360"/>
      </w:pPr>
      <w:r>
        <w:rPr>
          <w:rFonts w:ascii="Calibri" w:hAnsi="Calibri"/>
          <w:b/>
          <w:color w:val="2D3748"/>
          <w:sz w:val="22"/>
        </w:rPr>
        <w:t>Topik Utama</w:t>
      </w:r>
      <w:r>
        <w:rPr>
          <w:rFonts w:ascii="Calibri" w:hAnsi="Calibri"/>
          <w:color w:val="2D3748"/>
          <w:sz w:val="22"/>
        </w:rPr>
        <w:t>: Deteksi Objek Cepat Viola-Jones, Citra Integral, dan Haar Cascade Classifier</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150 Menit (50 Menit Teori Citra Integral &amp; AdaBoost, 70 Menit Praktikum Komputer, 30 Menit Evaluasi)</w:t>
      </w:r>
    </w:p>
    <w:p>
      <w:pPr>
        <w:pStyle w:val="ListBullet"/>
        <w:spacing w:before="0" w:after="40" w:line="276" w:lineRule="auto"/>
        <w:ind w:left="360"/>
      </w:pPr>
      <w:r>
        <w:rPr>
          <w:rFonts w:ascii="Calibri" w:hAnsi="Calibri"/>
          <w:b/>
          <w:color w:val="2D3748"/>
          <w:sz w:val="22"/>
        </w:rPr>
        <w:t>Bahan Ajar &amp; Alat</w:t>
      </w:r>
      <w:r>
        <w:rPr>
          <w:rFonts w:ascii="Calibri" w:hAnsi="Calibri"/>
          <w:color w:val="2D3748"/>
          <w:sz w:val="22"/>
        </w:rPr>
        <w:t>: Slide Perkuliahan, Diktat Teori Modul 11.6, Jupyter Notebook Praktikum, Proyektor, Python 3.10 + OpenCV.</w:t>
      </w:r>
    </w:p>
    <w:p>
      <w:pPr>
        <w:keepNext/>
        <w:spacing w:before="200" w:after="40"/>
      </w:pPr>
      <w:r>
        <w:rPr>
          <w:rFonts w:ascii="Calibri" w:hAnsi="Calibri"/>
          <w:b/>
          <w:color w:val="2D3748"/>
          <w:sz w:val="24"/>
        </w:rPr>
        <w:t>1.1 Garis Waktu Instruksional</w:t>
      </w:r>
    </w:p>
    <w:p>
      <w:pPr>
        <w:pStyle w:val="ListBullet"/>
        <w:spacing w:before="0" w:after="40" w:line="276" w:lineRule="auto"/>
        <w:ind w:left="360"/>
      </w:pPr>
      <w:r>
        <w:rPr>
          <w:rFonts w:ascii="Calibri" w:hAnsi="Calibri"/>
          <w:b/>
          <w:color w:val="2D3748"/>
          <w:sz w:val="22"/>
        </w:rPr>
        <w:t>Menit 00 - 25</w:t>
      </w:r>
      <w:r>
        <w:rPr>
          <w:rFonts w:ascii="Calibri" w:hAnsi="Calibri"/>
          <w:color w:val="2D3748"/>
          <w:sz w:val="22"/>
        </w:rPr>
        <w:t>: Sejarah dan signifikansi algoritma Viola-Jones, fitur Haar-like, dan limitasi model klasik pada wajah non-frontal.</w:t>
      </w:r>
    </w:p>
    <w:p>
      <w:pPr>
        <w:pStyle w:val="ListBullet"/>
        <w:spacing w:before="0" w:after="40" w:line="276" w:lineRule="auto"/>
        <w:ind w:left="360"/>
      </w:pPr>
      <w:r>
        <w:rPr>
          <w:rFonts w:ascii="Calibri" w:hAnsi="Calibri"/>
          <w:b/>
          <w:color w:val="2D3748"/>
          <w:sz w:val="22"/>
        </w:rPr>
        <w:t>Menit 25 - 50</w:t>
      </w:r>
      <w:r>
        <w:rPr>
          <w:rFonts w:ascii="Calibri" w:hAnsi="Calibri"/>
          <w:color w:val="2D3748"/>
          <w:sz w:val="22"/>
        </w:rPr>
        <w:t xml:space="preserve">: Pembuktian matematika efisiensi citra integral </w:t>
      </w:r>
      <m:oMath xmlns:mml="http://www.w3.org/1998/Math/MathML">
        <m:r>
          <m:t>O(1)</m:t>
        </m:r>
      </m:oMath>
      <w:r>
        <w:rPr>
          <w:rFonts w:ascii="Calibri" w:hAnsi="Calibri"/>
          <w:color w:val="2D3748"/>
          <w:sz w:val="22"/>
        </w:rPr>
        <w:t>, mekanisme seleksi fitur AdaBoost, dan penolakan kaskade bertingkat.</w:t>
      </w:r>
    </w:p>
    <w:p>
      <w:pPr>
        <w:pStyle w:val="ListBullet"/>
        <w:spacing w:before="0" w:after="40" w:line="276" w:lineRule="auto"/>
        <w:ind w:left="360"/>
      </w:pPr>
      <w:r>
        <w:rPr>
          <w:rFonts w:ascii="Calibri" w:hAnsi="Calibri"/>
          <w:b/>
          <w:color w:val="2D3748"/>
          <w:sz w:val="22"/>
        </w:rPr>
        <w:t>Menit 50 - 120</w:t>
      </w:r>
      <w:r>
        <w:rPr>
          <w:rFonts w:ascii="Calibri" w:hAnsi="Calibri"/>
          <w:color w:val="2D3748"/>
          <w:sz w:val="22"/>
        </w:rPr>
        <w:t xml:space="preserve">: Praktikum laboratorium: verifikasi pembuktian citra integral, inisialisasi </w:t>
      </w:r>
      <w:r>
        <w:rPr>
          <w:rFonts w:ascii="Consolas" w:hAnsi="Consolas"/>
          <w:color w:val="9C1A1A"/>
          <w:sz w:val="19"/>
        </w:rPr>
        <w:t>CascadeClassifier</w:t>
      </w:r>
      <w:r>
        <w:rPr>
          <w:rFonts w:ascii="Calibri" w:hAnsi="Calibri"/>
          <w:color w:val="2D3748"/>
          <w:sz w:val="22"/>
        </w:rPr>
        <w:t xml:space="preserve">, dan pengujian parameter </w:t>
      </w:r>
      <w:r>
        <w:rPr>
          <w:rFonts w:ascii="Consolas" w:hAnsi="Consolas"/>
          <w:color w:val="9C1A1A"/>
          <w:sz w:val="19"/>
        </w:rPr>
        <w:t>scaleFactor</w:t>
      </w:r>
      <w:r>
        <w:rPr>
          <w:rFonts w:ascii="Calibri" w:hAnsi="Calibri"/>
          <w:color w:val="2D3748"/>
          <w:sz w:val="22"/>
        </w:rPr>
        <w:t xml:space="preserve"> serta </w:t>
      </w:r>
      <w:r>
        <w:rPr>
          <w:rFonts w:ascii="Consolas" w:hAnsi="Consolas"/>
          <w:color w:val="9C1A1A"/>
          <w:sz w:val="19"/>
        </w:rPr>
        <w:t>minNeighbors</w:t>
      </w:r>
      <w:r>
        <w:rPr>
          <w:rFonts w:ascii="Calibri" w:hAnsi="Calibri"/>
          <w:color w:val="2D3748"/>
          <w:sz w:val="22"/>
        </w:rPr>
        <w:t>.</w:t>
      </w:r>
    </w:p>
    <w:p>
      <w:pPr>
        <w:pStyle w:val="ListBullet"/>
        <w:spacing w:before="0" w:after="40" w:line="276" w:lineRule="auto"/>
        <w:ind w:left="360"/>
      </w:pPr>
      <w:r>
        <w:rPr>
          <w:rFonts w:ascii="Calibri" w:hAnsi="Calibri"/>
          <w:b/>
          <w:color w:val="2D3748"/>
          <w:sz w:val="22"/>
        </w:rPr>
        <w:t>Menit 120 - 150</w:t>
      </w:r>
      <w:r>
        <w:rPr>
          <w:rFonts w:ascii="Calibri" w:hAnsi="Calibri"/>
          <w:color w:val="2D3748"/>
          <w:sz w:val="22"/>
        </w:rPr>
        <w:t>: Asesmen formatif mengenai penanganan alarm palsu pada tekstur pabrik dan pengantar Modul 11.7 (Video Processing).</w:t>
      </w:r>
    </w:p>
    <w:p>
      <w:pPr>
        <w:spacing w:before="120" w:after="120"/>
      </w:pPr>
      <w:r>
        <w:rPr>
          <w:color w:val="CBD5E0"/>
          <w:sz w:val="16"/>
        </w:rPr>
        <w:t>―――――――――――――――――――――――――――――――――――――――――――――</w:t>
      </w:r>
    </w:p>
    <w:p>
      <w:pPr>
        <w:keepNext/>
        <w:spacing w:before="240" w:after="80"/>
      </w:pPr>
      <w:r>
        <w:rPr>
          <w:rFonts w:ascii="Calibri" w:hAnsi="Calibri"/>
          <w:b/>
          <w:color w:val="2B6CB0"/>
          <w:sz w:val="28"/>
        </w:rPr>
        <w:t>2. Rubrik Asesmen &amp; Evaluasi Kinerja Mahasiswa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Sangat Memuaskan (85 - 100)</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Cukup (70 - 84)</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Perlu Perbaikan (&lt; 70)</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Citra Integral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menghitung dan membuktikan evaluasi area persegi panjang 4-titik secara analitis tanpa galat.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konsep citra integral namun keliru pada penentuan offset indeks matriks.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menghitung penjumlahan area menggunakan citra integral.</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Konfigurasi Parameter Kaskade</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Mengatur </w:t>
            </w:r>
            <w:r>
              <w:rPr>
                <w:rFonts w:ascii="Consolas" w:hAnsi="Consolas"/>
                <w:color w:val="9C1A1A"/>
                <w:sz w:val="19"/>
              </w:rPr>
              <w:t>scaleFactor</w:t>
            </w:r>
            <w:r>
              <w:rPr>
                <w:rFonts w:ascii="Calibri" w:hAnsi="Calibri"/>
                <w:color w:val="2D3748"/>
                <w:sz w:val="19"/>
              </w:rPr>
              <w:t xml:space="preserve">, </w:t>
            </w:r>
            <w:r>
              <w:rPr>
                <w:rFonts w:ascii="Consolas" w:hAnsi="Consolas"/>
                <w:color w:val="9C1A1A"/>
                <w:sz w:val="19"/>
              </w:rPr>
              <w:t>minNeighbors</w:t>
            </w:r>
            <w:r>
              <w:rPr>
                <w:rFonts w:ascii="Calibri" w:hAnsi="Calibri"/>
                <w:color w:val="2D3748"/>
                <w:sz w:val="19"/>
              </w:rPr>
              <w:t xml:space="preserve">, dan </w:t>
            </w:r>
            <w:r>
              <w:rPr>
                <w:rFonts w:ascii="Consolas" w:hAnsi="Consolas"/>
                <w:color w:val="9C1A1A"/>
                <w:sz w:val="19"/>
              </w:rPr>
              <w:t>minSize</w:t>
            </w:r>
            <w:r>
              <w:rPr>
                <w:rFonts w:ascii="Calibri" w:hAnsi="Calibri"/>
                <w:color w:val="2D3748"/>
                <w:sz w:val="19"/>
              </w:rPr>
              <w:t xml:space="preserve"> secara proporsional sesuai jarak kamera industri.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Menggunakan parameter default tanpa memahami pengaruh perubahan nilai terhadap deteksi.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Salah memasukkan nilai parameter sehingga memicu over-detection atau no-detection.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Kode Deteksi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Menulis skrip deteksi aman dengan verifikasi </w:t>
            </w:r>
            <w:r>
              <w:rPr>
                <w:rFonts w:ascii="Consolas" w:hAnsi="Consolas"/>
                <w:color w:val="9C1A1A"/>
                <w:sz w:val="19"/>
              </w:rPr>
              <w:t>empty()</w:t>
            </w:r>
            <w:r>
              <w:rPr>
                <w:rFonts w:ascii="Calibri" w:hAnsi="Calibri"/>
                <w:color w:val="2D3748"/>
                <w:sz w:val="19"/>
              </w:rPr>
              <w:t>, konversi grayscale, dan ekstraksi ROI wajah.</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menjalankan deteksi namun lupa memeriksa ketersediaan berkas XML.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Mengirimkan citra BGR ke fungsi </w:t>
            </w:r>
            <w:r>
              <w:rPr>
                <w:rFonts w:ascii="Consolas" w:hAnsi="Consolas"/>
                <w:color w:val="9C1A1A"/>
                <w:sz w:val="19"/>
              </w:rPr>
              <w:t>detectMultiScale</w:t>
            </w:r>
            <w:r>
              <w:rPr>
                <w:rFonts w:ascii="Calibri" w:hAnsi="Calibri"/>
                <w:color w:val="2D3748"/>
                <w:sz w:val="19"/>
              </w:rPr>
              <w:t xml:space="preserve"> sehingga program crash.</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Kunci Jawaban Soal Latihan &amp; Evaluasi Mandiri</w:t>
      </w:r>
    </w:p>
    <w:p>
      <w:pPr>
        <w:keepNext/>
        <w:spacing w:before="200" w:after="40"/>
      </w:pPr>
      <w:r>
        <w:rPr>
          <w:rFonts w:ascii="Calibri" w:hAnsi="Calibri"/>
          <w:b/>
          <w:color w:val="2D3748"/>
          <w:sz w:val="24"/>
        </w:rPr>
        <w:t>Jawaban Soal Konseptual 1: Kalkulasi Citra Integral Manual</w:t>
      </w:r>
    </w:p>
    <w:p>
      <w:pPr>
        <w:spacing w:before="0" w:after="80" w:line="276" w:lineRule="auto"/>
      </w:pPr>
      <w:r>
        <w:rPr>
          <w:rFonts w:ascii="Calibri" w:hAnsi="Calibri"/>
          <w:color w:val="2D3748"/>
          <w:sz w:val="22"/>
        </w:rPr>
        <w:t xml:space="preserve">Diberikan matriks </w:t>
      </w:r>
      <m:oMath xmlns:mml="http://www.w3.org/1998/Math/MathML">
        <m:r>
          <m:t>I=[</m:t>
        </m:r>
        <m:m>
          <m:mPr>
            <m:baseJc m:val="center"/>
            <m:plcHide m:val="on"/>
            <m:mcs>
              <m:mc>
                <m:mcPr>
                  <m:count m:val="3"/>
                  <m:mcJc m:val="center"/>
                </m:mcPr>
              </m:mc>
            </m:mcs>
          </m:mPr>
          <m:mr>
            <m:e>
              <m:r>
                <m:t>2</m:t>
              </m:r>
            </m:e>
            <m:e>
              <m:r>
                <m:t>3</m:t>
              </m:r>
            </m:e>
            <m:e>
              <m:r>
                <m:t>1</m:t>
              </m:r>
            </m:e>
          </m:mr>
          <m:mr>
            <m:e>
              <m:r>
                <m:t>4</m:t>
              </m:r>
            </m:e>
            <m:e>
              <m:r>
                <m:t>1</m:t>
              </m:r>
            </m:e>
            <m:e>
              <m:r>
                <m:t>5</m:t>
              </m:r>
            </m:e>
          </m:mr>
          <m:mr>
            <m:e>
              <m:r>
                <m:t>3</m:t>
              </m:r>
            </m:e>
            <m:e>
              <m:r>
                <m:t>2</m:t>
              </m:r>
            </m:e>
            <m:e>
              <m:r>
                <m:t>2</m:t>
              </m:r>
            </m:e>
          </m:mr>
        </m:m>
        <m:r>
          <m:t>]</m:t>
        </m:r>
      </m:oMath>
      <w:r>
        <w:rPr>
          <w:rFonts w:ascii="Calibri" w:hAnsi="Calibri"/>
          <w:color w:val="2D3748"/>
          <w:sz w:val="22"/>
        </w:rPr>
        <w:t xml:space="preserve"> berdimensi </w:t>
      </w:r>
      <m:oMath xmlns:mml="http://www.w3.org/1998/Math/MathML">
        <m:r>
          <m:t>3×3</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Perhitungan Matriks Citra Integral $ii(x, y)$</w:t>
      </w:r>
      <w:r>
        <w:rPr>
          <w:rFonts w:ascii="Calibri" w:hAnsi="Calibri"/>
          <w:color w:val="2D3748"/>
          <w:sz w:val="22"/>
        </w:rPr>
        <w:t>:</w:t>
      </w:r>
    </w:p>
    <w:p>
      <w:pPr>
        <w:pStyle w:val="ListBullet"/>
        <w:spacing w:before="0" w:after="40" w:line="276" w:lineRule="auto"/>
        <w:ind w:left="720"/>
      </w:pPr>
      <w:r>
        <w:rPr>
          <w:rFonts w:ascii="Calibri" w:hAnsi="Calibri"/>
          <w:color w:val="2D3748"/>
          <w:sz w:val="22"/>
        </w:rPr>
        <w:t>Baris 0:</w:t>
      </w:r>
    </w:p>
    <w:p>
      <w:pPr>
        <w:spacing w:before="0" w:after="80" w:line="276" w:lineRule="auto"/>
      </w:pPr>
      <m:oMath xmlns:mml="http://www.w3.org/1998/Math/MathML">
        <m:r>
          <m:t>ii(0,0)=2</m:t>
        </m:r>
      </m:oMath>
    </w:p>
    <w:p>
      <w:pPr>
        <w:spacing w:before="0" w:after="80" w:line="276" w:lineRule="auto"/>
      </w:pPr>
      <m:oMath xmlns:mml="http://www.w3.org/1998/Math/MathML">
        <m:r>
          <m:t>ii(0,1)=2+3=5</m:t>
        </m:r>
      </m:oMath>
    </w:p>
    <w:p>
      <w:pPr>
        <w:spacing w:before="0" w:after="80" w:line="276" w:lineRule="auto"/>
      </w:pPr>
      <m:oMath xmlns:mml="http://www.w3.org/1998/Math/MathML">
        <m:r>
          <m:t>ii(0,2)=5+1=6</m:t>
        </m:r>
      </m:oMath>
    </w:p>
    <w:p>
      <w:pPr>
        <w:pStyle w:val="ListBullet"/>
        <w:spacing w:before="0" w:after="40" w:line="276" w:lineRule="auto"/>
        <w:ind w:left="720"/>
      </w:pPr>
      <w:r>
        <w:rPr>
          <w:rFonts w:ascii="Calibri" w:hAnsi="Calibri"/>
          <w:color w:val="2D3748"/>
          <w:sz w:val="22"/>
        </w:rPr>
        <w:t>Baris 1:</w:t>
      </w:r>
    </w:p>
    <w:p>
      <w:pPr>
        <w:spacing w:before="0" w:after="80" w:line="276" w:lineRule="auto"/>
      </w:pPr>
      <m:oMath xmlns:mml="http://www.w3.org/1998/Math/MathML">
        <m:r>
          <m:t>ii(1,0)=2+4=6</m:t>
        </m:r>
      </m:oMath>
    </w:p>
    <w:p>
      <w:pPr>
        <w:spacing w:before="0" w:after="80" w:line="276" w:lineRule="auto"/>
      </w:pPr>
      <m:oMath xmlns:mml="http://www.w3.org/1998/Math/MathML">
        <m:r>
          <m:t>ii(1,1)=6+(3+1)=10</m:t>
        </m:r>
      </m:oMath>
      <w:r>
        <w:rPr>
          <w:rFonts w:ascii="Calibri" w:hAnsi="Calibri"/>
          <w:color w:val="2D3748"/>
          <w:sz w:val="22"/>
        </w:rPr>
        <w:t xml:space="preserve">  (atau </w:t>
      </w:r>
      <m:oMath xmlns:mml="http://www.w3.org/1998/Math/MathML">
        <m:r>
          <m:t>5+4+1=10</m:t>
        </m:r>
      </m:oMath>
      <w:r>
        <w:rPr>
          <w:rFonts w:ascii="Calibri" w:hAnsi="Calibri"/>
          <w:color w:val="2D3748"/>
          <w:sz w:val="22"/>
        </w:rPr>
        <w:t>)</w:t>
      </w:r>
    </w:p>
    <w:p>
      <w:pPr>
        <w:spacing w:before="0" w:after="80" w:line="276" w:lineRule="auto"/>
      </w:pPr>
      <m:oMath xmlns:mml="http://www.w3.org/1998/Math/MathML">
        <m:r>
          <m:t>ii(1,2)=6+10+5−5=16</m:t>
        </m:r>
      </m:oMath>
    </w:p>
    <w:p>
      <w:pPr>
        <w:pStyle w:val="ListBullet"/>
        <w:spacing w:before="0" w:after="40" w:line="276" w:lineRule="auto"/>
        <w:ind w:left="720"/>
      </w:pPr>
      <w:r>
        <w:rPr>
          <w:rFonts w:ascii="Calibri" w:hAnsi="Calibri"/>
          <w:color w:val="2D3748"/>
          <w:sz w:val="22"/>
        </w:rPr>
        <w:t>Baris 2:</w:t>
      </w:r>
    </w:p>
    <w:p>
      <w:pPr>
        <w:spacing w:before="0" w:after="80" w:line="276" w:lineRule="auto"/>
      </w:pPr>
      <m:oMath xmlns:mml="http://www.w3.org/1998/Math/MathML">
        <m:r>
          <m:t>ii(2,0)=6+3=9</m:t>
        </m:r>
      </m:oMath>
    </w:p>
    <w:p>
      <w:pPr>
        <w:spacing w:before="0" w:after="80" w:line="276" w:lineRule="auto"/>
      </w:pPr>
      <m:oMath xmlns:mml="http://www.w3.org/1998/Math/MathML">
        <m:r>
          <m:t>ii(2,1)=10+9+2−6=15</m:t>
        </m:r>
      </m:oMath>
    </w:p>
    <w:p>
      <w:pPr>
        <w:spacing w:before="0" w:after="80" w:line="276" w:lineRule="auto"/>
      </w:pPr>
      <m:oMath xmlns:mml="http://www.w3.org/1998/Math/MathML">
        <m:r>
          <m:t>ii(2,2)=16+15+2−10=23</m:t>
        </m:r>
      </m:oMath>
    </w:p>
    <w:p>
      <w:pPr>
        <w:spacing w:before="0" w:after="80" w:line="276" w:lineRule="auto"/>
      </w:pPr>
      <w:r>
        <w:rPr>
          <w:rFonts w:ascii="Calibri" w:hAnsi="Calibri"/>
          <w:color w:val="2D3748"/>
          <w:sz w:val="22"/>
        </w:rPr>
        <w:t>Matriks Citra Integral:</w:t>
      </w:r>
    </w:p>
    <w:p>
      <w:pPr>
        <w:spacing w:before="120" w:after="120"/>
        <w:jc w:val="center"/>
      </w:pPr>
      <m:oMath xmlns:mml="http://www.w3.org/1998/Math/MathML">
        <m:r>
          <m:t>ii=[</m:t>
        </m:r>
        <m:m>
          <m:mPr>
            <m:baseJc m:val="center"/>
            <m:plcHide m:val="on"/>
            <m:mcs>
              <m:mc>
                <m:mcPr>
                  <m:count m:val="3"/>
                  <m:mcJc m:val="center"/>
                </m:mcPr>
              </m:mc>
            </m:mcs>
          </m:mPr>
          <m:mr>
            <m:e>
              <m:r>
                <m:t>2</m:t>
              </m:r>
            </m:e>
            <m:e>
              <m:r>
                <m:t>5</m:t>
              </m:r>
            </m:e>
            <m:e>
              <m:r>
                <m:t>6</m:t>
              </m:r>
            </m:e>
          </m:mr>
          <m:mr>
            <m:e>
              <m:r>
                <m:t>6</m:t>
              </m:r>
            </m:e>
            <m:e>
              <m:r>
                <m:t>10</m:t>
              </m:r>
            </m:e>
            <m:e>
              <m:r>
                <m:t>16</m:t>
              </m:r>
            </m:e>
          </m:mr>
          <m:mr>
            <m:e>
              <m:r>
                <m:t>9</m:t>
              </m:r>
            </m:e>
            <m:e>
              <m:r>
                <m:t>15</m:t>
              </m:r>
            </m:e>
            <m:e>
              <m:r>
                <m:t>23</m:t>
              </m:r>
            </m:e>
          </m:mr>
        </m:m>
        <m:r>
          <m:t>]</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Sub-Kotak $2 \times 2$ Kanan Bawah</w:t>
      </w:r>
      <w:r>
        <w:rPr>
          <w:rFonts w:ascii="Calibri" w:hAnsi="Calibri"/>
          <w:color w:val="2D3748"/>
          <w:sz w:val="22"/>
        </w:rPr>
        <w:t>:</w:t>
      </w:r>
    </w:p>
    <w:p>
      <w:pPr>
        <w:spacing w:before="0" w:after="80" w:line="276" w:lineRule="auto"/>
      </w:pPr>
      <w:r>
        <w:rPr>
          <w:rFonts w:ascii="Calibri" w:hAnsi="Calibri"/>
          <w:color w:val="2D3748"/>
          <w:sz w:val="22"/>
        </w:rPr>
        <w:t xml:space="preserve">Kotak membentang dari </w:t>
      </w:r>
      <m:oMath xmlns:mml="http://www.w3.org/1998/Math/MathML">
        <m:r>
          <m:t>x∈[1,2]</m:t>
        </m:r>
      </m:oMath>
      <w:r>
        <w:rPr>
          <w:rFonts w:ascii="Calibri" w:hAnsi="Calibri"/>
          <w:color w:val="2D3748"/>
          <w:sz w:val="22"/>
        </w:rPr>
        <w:t xml:space="preserve"> dan </w:t>
      </w:r>
      <m:oMath xmlns:mml="http://www.w3.org/1998/Math/MathML">
        <m:r>
          <m:t>y∈[1,2]</m:t>
        </m:r>
      </m:oMath>
      <w:r>
        <w:rPr>
          <w:rFonts w:ascii="Calibri" w:hAnsi="Calibri"/>
          <w:color w:val="2D3748"/>
          <w:sz w:val="22"/>
        </w:rPr>
        <w:t>.</w:t>
      </w:r>
    </w:p>
    <w:p>
      <w:pPr>
        <w:spacing w:before="0" w:after="80" w:line="276" w:lineRule="auto"/>
      </w:pPr>
      <w:r>
        <w:rPr>
          <w:rFonts w:ascii="Calibri" w:hAnsi="Calibri"/>
          <w:color w:val="2D3748"/>
          <w:sz w:val="22"/>
        </w:rPr>
        <w:t>Formula 4-titik sudut:</w:t>
      </w:r>
    </w:p>
    <w:p>
      <w:pPr>
        <w:spacing w:before="120" w:after="120"/>
        <w:jc w:val="center"/>
      </w:pPr>
      <m:oMath xmlns:mml="http://www.w3.org/1998/Math/MathML">
        <m:r>
          <m:rPr>
            <m:nor/>
          </m:rPr>
          <m:t>Sum</m:t>
        </m:r>
        <m:r>
          <m:t>=ii(2,2)+ii(0,0)−ii(0,2)−ii(2,0)=23+2−6−9=25−15=10</m:t>
        </m:r>
      </m:oMath>
    </w:p>
    <w:p>
      <w:pPr>
        <w:spacing w:before="0" w:after="80" w:line="276" w:lineRule="auto"/>
      </w:pPr>
      <w:r>
        <w:rPr>
          <w:rFonts w:ascii="Calibri" w:hAnsi="Calibri"/>
          <w:color w:val="2D3748"/>
          <w:sz w:val="22"/>
        </w:rPr>
        <w:t xml:space="preserve">Hasil penjumlahan manual: </w:t>
      </w:r>
      <m:oMath xmlns:mml="http://www.w3.org/1998/Math/MathML">
        <m:r>
          <m:t>1+5+2+2=10</m:t>
        </m:r>
      </m:oMath>
      <w:r>
        <w:rPr>
          <w:rFonts w:ascii="Calibri" w:hAnsi="Calibri"/>
          <w:color w:val="2D3748"/>
          <w:sz w:val="22"/>
        </w:rPr>
        <w:t>. Terbukti identik sempurna!</w:t>
      </w:r>
    </w:p>
    <w:p>
      <w:pPr>
        <w:keepNext/>
        <w:spacing w:before="200" w:after="40"/>
      </w:pPr>
      <w:r>
        <w:rPr>
          <w:rFonts w:ascii="Calibri" w:hAnsi="Calibri"/>
          <w:b/>
          <w:color w:val="2D3748"/>
          <w:sz w:val="24"/>
        </w:rPr>
        <w:t>Jawaban Soal Konseptual 2: Evaluasi Sensitivitas Parameter Kaskade</w:t>
      </w:r>
    </w:p>
    <w:p>
      <w:pPr>
        <w:spacing w:before="0" w:after="80" w:line="276" w:lineRule="auto"/>
      </w:pPr>
      <w:r>
        <w:rPr>
          <w:rFonts w:ascii="Calibri" w:hAnsi="Calibri"/>
          <w:color w:val="2D3748"/>
          <w:sz w:val="22"/>
        </w:rPr>
        <w:t>Parameter yang harus disesuaikan untuk menekan alarm palsu (</w:t>
      </w:r>
      <w:r>
        <w:rPr>
          <w:rFonts w:ascii="Calibri" w:hAnsi="Calibri"/>
          <w:i/>
          <w:color w:val="2D3748"/>
          <w:sz w:val="22"/>
        </w:rPr>
        <w:t>false positives</w:t>
      </w:r>
      <w:r>
        <w:rPr>
          <w:rFonts w:ascii="Calibri" w:hAnsi="Calibri"/>
          <w:color w:val="2D3748"/>
          <w:sz w:val="22"/>
        </w:rPr>
        <w:t xml:space="preserve">) akibat tekstur serat karung goni adalah </w:t>
      </w:r>
      <w:r>
        <w:rPr>
          <w:rFonts w:ascii="Calibri" w:hAnsi="Calibri"/>
          <w:b/>
          <w:color w:val="2D3748"/>
          <w:sz w:val="22"/>
        </w:rPr>
        <w:t>menaikkan nilai `minNeighbors`</w:t>
      </w:r>
      <w:r>
        <w:rPr>
          <w:rFonts w:ascii="Calibri" w:hAnsi="Calibri"/>
          <w:color w:val="2D3748"/>
          <w:sz w:val="22"/>
        </w:rPr>
        <w:t xml:space="preserve"> (misalnya dari nilai default 3 dinaikkan menjadi 5 atau 6).</w:t>
      </w:r>
    </w:p>
    <w:p>
      <w:pPr>
        <w:pStyle w:val="ListBullet"/>
        <w:spacing w:before="0" w:after="40" w:line="276" w:lineRule="auto"/>
        <w:ind w:left="360"/>
      </w:pPr>
      <w:r>
        <w:rPr>
          <w:rFonts w:ascii="Calibri" w:hAnsi="Calibri"/>
          <w:b/>
          <w:color w:val="2D3748"/>
          <w:sz w:val="22"/>
        </w:rPr>
        <w:t>Mekanisme Internal</w:t>
      </w:r>
      <w:r>
        <w:rPr>
          <w:rFonts w:ascii="Calibri" w:hAnsi="Calibri"/>
          <w:color w:val="2D3748"/>
          <w:sz w:val="22"/>
        </w:rPr>
        <w:t xml:space="preserve">: </w:t>
      </w:r>
      <w:r>
        <w:rPr>
          <w:rFonts w:ascii="Consolas" w:hAnsi="Consolas"/>
          <w:color w:val="9C1A1A"/>
          <w:sz w:val="19"/>
        </w:rPr>
        <w:t>minNeighbors</w:t>
      </w:r>
      <w:r>
        <w:rPr>
          <w:rFonts w:ascii="Calibri" w:hAnsi="Calibri"/>
          <w:color w:val="2D3748"/>
          <w:sz w:val="22"/>
        </w:rPr>
        <w:t xml:space="preserve"> menentukan berapa banyak jendela kandidat deteksi yang saling tumpang tindih (</w:t>
      </w:r>
      <w:r>
        <w:rPr>
          <w:rFonts w:ascii="Calibri" w:hAnsi="Calibri"/>
          <w:i/>
          <w:color w:val="2D3748"/>
          <w:sz w:val="22"/>
        </w:rPr>
        <w:t>overlapping candidate bounding boxes</w:t>
      </w:r>
      <w:r>
        <w:rPr>
          <w:rFonts w:ascii="Calibri" w:hAnsi="Calibri"/>
          <w:color w:val="2D3748"/>
          <w:sz w:val="22"/>
        </w:rPr>
        <w:t xml:space="preserve">) yang harus sama-sama menyimpulkan adanya wajah di lokasi tersebut sebelum deteksi dinyatakan valid. Tekstur acak seperti serat karung goni mungkin secara kebetulan memicu satu atau dua fitur Haar pada skala tertentu, namun pola tersebut jarang sekali memicu deteksi yang konsisten pada berbagai pergeseran jendela tetangga. Dengan menaikkan </w:t>
      </w:r>
      <w:r>
        <w:rPr>
          <w:rFonts w:ascii="Consolas" w:hAnsi="Consolas"/>
          <w:color w:val="9C1A1A"/>
          <w:sz w:val="19"/>
        </w:rPr>
        <w:t>minNeighbors</w:t>
      </w:r>
      <w:r>
        <w:rPr>
          <w:rFonts w:ascii="Calibri" w:hAnsi="Calibri"/>
          <w:color w:val="2D3748"/>
          <w:sz w:val="22"/>
        </w:rPr>
        <w:t>, kandidat deteksi palsu yang hanya memiliki 1 - 2 pendukung akan langsung digugurkan (</w:t>
      </w:r>
      <w:r>
        <w:rPr>
          <w:rFonts w:ascii="Calibri" w:hAnsi="Calibri"/>
          <w:i/>
          <w:color w:val="2D3748"/>
          <w:sz w:val="22"/>
        </w:rPr>
        <w:t>suppressed</w:t>
      </w:r>
      <w:r>
        <w:rPr>
          <w:rFonts w:ascii="Calibri" w:hAnsi="Calibri"/>
          <w:color w:val="2D3748"/>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