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12.4 - Transfer Learning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Konsep transfer learning, inductive transfer, dan bahaya overfitting pada dataset terbatas.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30 - 65</w:t>
      </w:r>
      <w:r>
        <w:rPr>
          <w:rFonts w:ascii="Calibri" w:hAnsi="Calibri"/>
          <w:color w:val="2D3748"/>
          <w:sz w:val="22"/>
        </w:rPr>
        <w:t>: Penjelasan mendalam Feature Extraction vs Fine-Tuning serta formula Discriminative Learning Rates.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Pembekuan bobot backbone, implementasi </w:t>
      </w:r>
      <w:r>
        <w:rPr>
          <w:rFonts w:ascii="Consolas" w:hAnsi="Consolas"/>
          <w:color w:val="9C1A1A"/>
          <w:sz w:val="19"/>
        </w:rPr>
        <w:t>param.requires_grad = False</w:t>
      </w:r>
      <w:r>
        <w:rPr>
          <w:rFonts w:ascii="Calibri" w:hAnsi="Calibri"/>
          <w:color w:val="2D3748"/>
          <w:sz w:val="22"/>
        </w:rPr>
        <w:t>, konfigurasi PyTorch parameter groups.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diagnosis defisiensi hara bibit sawit (N, K, Mg, B) dengan 200 sampel citra.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kekeliruan umum (keselarasan normalisasi ImageNet, catastrophic forgetting).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(Kapan Fine-Tuning Memperburuk Performa)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Fine-tuning dapat memperburuk performa model jika: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Dataset Target Sangat Kecil (&lt; 300 sampel)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Domain Sangat Mirip dengan Sumber</w:t>
      </w:r>
      <w:r>
        <w:rPr>
          <w:rFonts w:ascii="Calibri" w:hAnsi="Calibri"/>
          <w:color w:val="2D3748"/>
          <w:sz w:val="22"/>
        </w:rPr>
        <w:t xml:space="preserve">: Mengaktifkan gradien pada jutaan parameter backbone akan langsung memicu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>, merusak fitur general yang sudah optimal.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Learning Rate Terlalu Besar</w:t>
      </w:r>
      <w:r>
        <w:rPr>
          <w:rFonts w:ascii="Calibri" w:hAnsi="Calibri"/>
          <w:color w:val="2D3748"/>
          <w:sz w:val="22"/>
        </w:rPr>
        <w:t xml:space="preserve">: Memperbarui bobot awal dengan laju pembelajaran besar akan memicu </w:t>
      </w:r>
      <w:r>
        <w:rPr>
          <w:rFonts w:ascii="Calibri" w:hAnsi="Calibri"/>
          <w:i/>
          <w:color w:val="2D3748"/>
          <w:sz w:val="22"/>
        </w:rPr>
        <w:t>Catastrophic Forgetting</w:t>
      </w:r>
      <w:r>
        <w:rPr>
          <w:rFonts w:ascii="Calibri" w:hAnsi="Calibri"/>
          <w:color w:val="2D3748"/>
          <w:sz w:val="22"/>
        </w:rPr>
        <w:t xml:space="preserve">, menghilangkan filter tepi dan tekstur dasar. Dalam kondisi data sangat minim, </w:t>
      </w:r>
      <w:r>
        <w:rPr>
          <w:rFonts w:ascii="Calibri" w:hAnsi="Calibri"/>
          <w:i/>
          <w:color w:val="2D3748"/>
          <w:sz w:val="22"/>
        </w:rPr>
        <w:t>Feature Extraction</w:t>
      </w:r>
      <w:r>
        <w:rPr>
          <w:rFonts w:ascii="Calibri" w:hAnsi="Calibri"/>
          <w:color w:val="2D3748"/>
          <w:sz w:val="22"/>
        </w:rPr>
        <w:t xml:space="preserve"> murni selalu lebih aman dan stabil.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(MobileNetV2 Selective Unfreezing)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torchvision.models as models</w:t>
              <w:br/>
              <w:br/>
              <w:t># Muat model MobileNetV2</w:t>
              <w:br/>
              <w:t>mobilenet = models.mobilenet_v2(weights=models.MobileNet_V2_Weights.DEFAULT)</w:t>
              <w:br/>
              <w:br/>
              <w:t># Bekukan seluruh lapisan terlebih dahulu</w:t>
              <w:br/>
              <w:t>for param in mobilenet.parameters():</w:t>
              <w:br/>
              <w:t xml:space="preserve">    param.requires_grad = False</w:t>
              <w:br/>
              <w:br/>
              <w:t># Buka pembekuan pada blok fitur ke-17, 18, dan classifier head</w:t>
              <w:br/>
              <w:t>for param in mobilenet.features[17].parameters():</w:t>
              <w:br/>
              <w:t xml:space="preserve">    param.requires_grad = True</w:t>
              <w:br/>
              <w:t>for param in mobilenet.features[18].parameters():</w:t>
              <w:br/>
              <w:t xml:space="preserve">    param.requires_grad = True</w:t>
              <w:br/>
              <w:t>for param in mobilenet.classifier.parameters():</w:t>
              <w:br/>
              <w:t xml:space="preserve">    param.requires_grad = True</w:t>
              <w:br/>
              <w:br/>
              <w:t>p_train = sum(p.numel() for p in mobilenet.parameters() if p.requires_grad)</w:t>
              <w:br/>
              <w:t>p_total = sum(p.numel() for p in mobilenet.parameters())</w:t>
              <w:br/>
              <w:t>print(f"Parameter Aktif: {p_train:,} / {p_total:,} ({p_train/p_total*100:.2f}%)")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Penguasaan Mekanisme Pembekuan Bobot (30%)</w:t>
      </w:r>
      <w:r>
        <w:rPr>
          <w:rFonts w:ascii="Calibri" w:hAnsi="Calibri"/>
          <w:color w:val="2D3748"/>
          <w:sz w:val="22"/>
        </w:rPr>
        <w:t xml:space="preserve">: Implementasi </w:t>
      </w:r>
      <w:r>
        <w:rPr>
          <w:rFonts w:ascii="Consolas" w:hAnsi="Consolas"/>
          <w:color w:val="9C1A1A"/>
          <w:sz w:val="19"/>
        </w:rPr>
        <w:t>param.requires_grad = False</w:t>
      </w:r>
      <w:r>
        <w:rPr>
          <w:rFonts w:ascii="Calibri" w:hAnsi="Calibri"/>
          <w:color w:val="2D3748"/>
          <w:sz w:val="22"/>
        </w:rPr>
        <w:t xml:space="preserve"> tepat dan terverifikasi secara logis.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Konfigurasi Parameter Groups (30%)</w:t>
      </w:r>
      <w:r>
        <w:rPr>
          <w:rFonts w:ascii="Calibri" w:hAnsi="Calibri"/>
          <w:color w:val="2D3748"/>
          <w:sz w:val="22"/>
        </w:rPr>
        <w:t>: Berhasil mendefinisikan laju pembelajaran bertingkat pada optimizer AdamW.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Stabilitas Pelatihan (25%)</w:t>
      </w:r>
      <w:r>
        <w:rPr>
          <w:rFonts w:ascii="Calibri" w:hAnsi="Calibri"/>
          <w:color w:val="2D3748"/>
          <w:sz w:val="22"/>
        </w:rPr>
        <w:t xml:space="preserve">: Model konvergen dan mencapai akurasi validasi </w:t>
      </w:r>
      <m:oMath xmlns:mml="http://www.w3.org/1998/Math/MathML">
        <m:r>
          <m:t>≥88%</m:t>
        </m:r>
      </m:oMath>
      <w:r>
        <w:rPr>
          <w:rFonts w:ascii="Calibri" w:hAnsi="Calibri"/>
          <w:color w:val="2D3748"/>
          <w:sz w:val="22"/>
        </w:rPr>
        <w:t xml:space="preserve"> pada data simulasi defisiensi hara.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Struktur Kode &amp; Dokumentasi (15%)</w:t>
      </w:r>
      <w:r>
        <w:rPr>
          <w:rFonts w:ascii="Calibri" w:hAnsi="Calibri"/>
          <w:color w:val="2D3748"/>
          <w:sz w:val="22"/>
        </w:rPr>
        <w:t>: Kode modular, bebas galat sintaks, dan menyajikan visualisasi metrik yang jelas.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