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w:t>
      </w:r>
    </w:p>
    <w:p w:rsidR="00000000" w:rsidDel="00000000" w:rsidP="00000000" w:rsidRDefault="00000000" w:rsidRPr="00000000" w14:paraId="00000002">
      <w:pPr>
        <w:rPr/>
      </w:pPr>
      <w:r w:rsidDel="00000000" w:rsidR="00000000" w:rsidRPr="00000000">
        <w:rPr>
          <w:rtl w:val="0"/>
        </w:rPr>
      </w:r>
    </w:p>
    <w:tbl>
      <w:tblPr>
        <w:tblStyle w:val="Table1"/>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5114503816794"/>
        <w:gridCol w:w="5219.083969465648"/>
        <w:gridCol w:w="3446.564885496183"/>
        <w:tblGridChange w:id="0">
          <w:tblGrid>
            <w:gridCol w:w="364.35114503816794"/>
            <w:gridCol w:w="5219.083969465648"/>
            <w:gridCol w:w="3446.564885496183"/>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45818e"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color w:val="ffffff"/>
                <w:sz w:val="20"/>
                <w:szCs w:val="20"/>
                <w:rtl w:val="0"/>
              </w:rPr>
              <w:t xml:space="preserve">Questions: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color w:val="ffffff"/>
                <w:sz w:val="20"/>
                <w:szCs w:val="20"/>
                <w:rtl w:val="0"/>
              </w:rPr>
              <w:t xml:space="preserve">Answers</w:t>
            </w:r>
            <w:r w:rsidDel="00000000" w:rsidR="00000000" w:rsidRPr="00000000">
              <w:rPr>
                <w:rtl w:val="0"/>
              </w:rPr>
            </w:r>
          </w:p>
        </w:tc>
      </w:tr>
      <w:tr>
        <w:trPr>
          <w:trHeight w:val="1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6">
            <w:pPr>
              <w:widowControl w:val="0"/>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7">
            <w:pPr>
              <w:widowControl w:val="0"/>
              <w:rPr>
                <w:b w:val="1"/>
                <w:sz w:val="20"/>
                <w:szCs w:val="20"/>
              </w:rPr>
            </w:pPr>
            <w:r w:rsidDel="00000000" w:rsidR="00000000" w:rsidRPr="00000000">
              <w:rPr>
                <w:b w:val="1"/>
                <w:sz w:val="20"/>
                <w:szCs w:val="20"/>
                <w:rtl w:val="0"/>
              </w:rPr>
              <w:t xml:space="preserve">Statement:</w:t>
            </w:r>
          </w:p>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A programmer while designing and building the software can make mistakes or error. These mistakes or errors mean that there are flaws in the software. These are called defect.</w:t>
            </w:r>
          </w:p>
          <w:p w:rsidR="00000000" w:rsidDel="00000000" w:rsidP="00000000" w:rsidRDefault="00000000" w:rsidRPr="00000000" w14:paraId="00000009">
            <w:pPr>
              <w:widowControl w:val="0"/>
              <w:rPr>
                <w:sz w:val="20"/>
                <w:szCs w:val="20"/>
              </w:rPr>
            </w:pPr>
            <w:r w:rsidDel="00000000" w:rsidR="00000000" w:rsidRPr="00000000">
              <w:rPr>
                <w:rtl w:val="0"/>
              </w:rPr>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Is this statements true or false?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highlight w:val="green"/>
              </w:rPr>
            </w:pPr>
            <w:r w:rsidDel="00000000" w:rsidR="00000000" w:rsidRPr="00000000">
              <w:rPr>
                <w:sz w:val="20"/>
                <w:szCs w:val="20"/>
                <w:highlight w:val="white"/>
                <w:rtl w:val="0"/>
              </w:rPr>
              <w:t xml:space="preserve">A. </w:t>
            </w:r>
            <w:r w:rsidDel="00000000" w:rsidR="00000000" w:rsidRPr="00000000">
              <w:rPr>
                <w:sz w:val="20"/>
                <w:szCs w:val="20"/>
                <w:highlight w:val="green"/>
                <w:rtl w:val="0"/>
              </w:rPr>
              <w:t xml:space="preserve">True</w:t>
            </w:r>
          </w:p>
          <w:p w:rsidR="00000000" w:rsidDel="00000000" w:rsidP="00000000" w:rsidRDefault="00000000" w:rsidRPr="00000000" w14:paraId="0000000C">
            <w:pPr>
              <w:widowControl w:val="0"/>
              <w:rPr>
                <w:color w:val="ff0000"/>
                <w:sz w:val="20"/>
                <w:szCs w:val="20"/>
              </w:rPr>
            </w:pPr>
            <w:r w:rsidDel="00000000" w:rsidR="00000000" w:rsidRPr="00000000">
              <w:rPr>
                <w:rtl w:val="0"/>
              </w:rPr>
            </w:r>
          </w:p>
          <w:p w:rsidR="00000000" w:rsidDel="00000000" w:rsidP="00000000" w:rsidRDefault="00000000" w:rsidRPr="00000000" w14:paraId="0000000D">
            <w:pPr>
              <w:widowControl w:val="0"/>
              <w:rPr>
                <w:sz w:val="20"/>
                <w:szCs w:val="20"/>
              </w:rPr>
            </w:pPr>
            <w:r w:rsidDel="00000000" w:rsidR="00000000" w:rsidRPr="00000000">
              <w:rPr>
                <w:sz w:val="20"/>
                <w:szCs w:val="20"/>
                <w:highlight w:val="white"/>
                <w:rtl w:val="0"/>
              </w:rPr>
              <w:t xml:space="preserve">B. </w:t>
            </w:r>
            <w:r w:rsidDel="00000000" w:rsidR="00000000" w:rsidRPr="00000000">
              <w:rPr>
                <w:sz w:val="20"/>
                <w:szCs w:val="20"/>
                <w:rtl w:val="0"/>
              </w:rPr>
              <w:t xml:space="preserve">False</w:t>
            </w:r>
          </w:p>
        </w:tc>
      </w:tr>
      <w:tr>
        <w:trPr>
          <w:trHeight w:val="12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Cost of defects in software testing. Choose one correct answer: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highlight w:val="green"/>
              </w:rPr>
            </w:pPr>
            <w:r w:rsidDel="00000000" w:rsidR="00000000" w:rsidRPr="00000000">
              <w:rPr>
                <w:sz w:val="20"/>
                <w:szCs w:val="20"/>
                <w:highlight w:val="white"/>
                <w:rtl w:val="0"/>
              </w:rPr>
              <w:t xml:space="preserve">1. </w:t>
            </w:r>
            <w:r w:rsidDel="00000000" w:rsidR="00000000" w:rsidRPr="00000000">
              <w:rPr>
                <w:sz w:val="20"/>
                <w:szCs w:val="20"/>
                <w:highlight w:val="green"/>
                <w:rtl w:val="0"/>
              </w:rPr>
              <w:t xml:space="preserve">Earlier the defect is found lesser is the cost of defect.</w:t>
            </w:r>
          </w:p>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2. Earlier the defect is found higher is the cost of defect.</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3. Later the defect is found lesser is the cost of defect.</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4. On the cost of the defect does not affect at what stage it was found</w:t>
            </w:r>
          </w:p>
        </w:tc>
      </w:tr>
      <w:tr>
        <w:trPr>
          <w:trHeight w:val="1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4. Which of the following could be a reason for a failure</w:t>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1) Testing fault</w:t>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2) Software fault</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3) Design fault</w:t>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4) Environment Fault</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5) Documentation Fault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A. 2 is a valid reason; 1,3,4 &amp; 5 are not</w:t>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B. 1,2,3,4 are valid reasons; 5 is not</w:t>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C. 1,2,3 are valid reasons; 4 &amp; 5 are not</w:t>
            </w:r>
          </w:p>
          <w:p w:rsidR="00000000" w:rsidDel="00000000" w:rsidP="00000000" w:rsidRDefault="00000000" w:rsidRPr="00000000" w14:paraId="0000001E">
            <w:pPr>
              <w:widowControl w:val="0"/>
              <w:rPr>
                <w:sz w:val="20"/>
                <w:szCs w:val="20"/>
                <w:highlight w:val="green"/>
              </w:rPr>
            </w:pPr>
            <w:r w:rsidDel="00000000" w:rsidR="00000000" w:rsidRPr="00000000">
              <w:rPr>
                <w:sz w:val="20"/>
                <w:szCs w:val="20"/>
                <w:highlight w:val="green"/>
                <w:rtl w:val="0"/>
              </w:rPr>
              <w:t xml:space="preserve">D. All of them are valid reasons for failure</w:t>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Bug life cycle. Choose one correct answer: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highlight w:val="green"/>
              </w:rPr>
            </w:pPr>
            <w:r w:rsidDel="00000000" w:rsidR="00000000" w:rsidRPr="00000000">
              <w:rPr>
                <w:sz w:val="20"/>
                <w:szCs w:val="20"/>
                <w:highlight w:val="white"/>
                <w:rtl w:val="0"/>
              </w:rPr>
              <w:t xml:space="preserve">A. </w:t>
            </w:r>
            <w:r w:rsidDel="00000000" w:rsidR="00000000" w:rsidRPr="00000000">
              <w:rPr>
                <w:sz w:val="20"/>
                <w:szCs w:val="20"/>
                <w:highlight w:val="green"/>
                <w:rtl w:val="0"/>
              </w:rPr>
              <w:t xml:space="preserve">Open, Assigned, Fixed, Closed</w:t>
            </w:r>
          </w:p>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B. Open, Fixed, Assigned, Closed</w:t>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C. Assigned, Open, Closed, Fixed</w:t>
            </w:r>
          </w:p>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D. Assigned, Open, Fixed, Closed</w:t>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Faults found by users are due 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A. Poor quality software</w:t>
            </w:r>
          </w:p>
          <w:p w:rsidR="00000000" w:rsidDel="00000000" w:rsidP="00000000" w:rsidRDefault="00000000" w:rsidRPr="00000000" w14:paraId="00000028">
            <w:pPr>
              <w:widowControl w:val="0"/>
              <w:rPr>
                <w:sz w:val="20"/>
                <w:szCs w:val="20"/>
                <w:highlight w:val="green"/>
              </w:rPr>
            </w:pPr>
            <w:r w:rsidDel="00000000" w:rsidR="00000000" w:rsidRPr="00000000">
              <w:rPr>
                <w:sz w:val="20"/>
                <w:szCs w:val="20"/>
                <w:highlight w:val="white"/>
                <w:rtl w:val="0"/>
              </w:rPr>
              <w:t xml:space="preserve">B. </w:t>
            </w:r>
            <w:r w:rsidDel="00000000" w:rsidR="00000000" w:rsidRPr="00000000">
              <w:rPr>
                <w:sz w:val="20"/>
                <w:szCs w:val="20"/>
                <w:highlight w:val="green"/>
                <w:rtl w:val="0"/>
              </w:rPr>
              <w:t xml:space="preserve">Poor software and poor testing</w:t>
            </w:r>
          </w:p>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C. Bad luck</w:t>
            </w:r>
          </w:p>
          <w:p w:rsidR="00000000" w:rsidDel="00000000" w:rsidP="00000000" w:rsidRDefault="00000000" w:rsidRPr="00000000" w14:paraId="0000002A">
            <w:pPr>
              <w:widowControl w:val="0"/>
              <w:rPr>
                <w:color w:val="ffffff"/>
                <w:sz w:val="20"/>
                <w:szCs w:val="20"/>
                <w:highlight w:val="green"/>
              </w:rPr>
            </w:pPr>
            <w:r w:rsidDel="00000000" w:rsidR="00000000" w:rsidRPr="00000000">
              <w:rPr>
                <w:sz w:val="20"/>
                <w:szCs w:val="20"/>
                <w:rtl w:val="0"/>
              </w:rPr>
              <w:t xml:space="preserve">D.</w:t>
            </w:r>
            <w:r w:rsidDel="00000000" w:rsidR="00000000" w:rsidRPr="00000000">
              <w:rPr>
                <w:sz w:val="20"/>
                <w:szCs w:val="20"/>
                <w:rtl w:val="0"/>
              </w:rPr>
              <w:t xml:space="preserve"> </w:t>
            </w:r>
            <w:r w:rsidDel="00000000" w:rsidR="00000000" w:rsidRPr="00000000">
              <w:rPr>
                <w:sz w:val="20"/>
                <w:szCs w:val="20"/>
                <w:rtl w:val="0"/>
              </w:rPr>
              <w:t xml:space="preserve">Insufficient time for testing</w:t>
            </w:r>
            <w:r w:rsidDel="00000000" w:rsidR="00000000" w:rsidRPr="00000000">
              <w:rPr>
                <w:rtl w:val="0"/>
              </w:rPr>
            </w:r>
          </w:p>
        </w:tc>
      </w:tr>
      <w:tr>
        <w:trPr>
          <w:trHeight w:val="21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Bug statuses. Match the status of the bug with a description:</w:t>
            </w:r>
          </w:p>
          <w:p w:rsidR="00000000" w:rsidDel="00000000" w:rsidP="00000000" w:rsidRDefault="00000000" w:rsidRPr="00000000" w14:paraId="0000002D">
            <w:pPr>
              <w:widowControl w:val="0"/>
              <w:rPr>
                <w:sz w:val="20"/>
                <w:szCs w:val="20"/>
              </w:rPr>
            </w:pPr>
            <w:r w:rsidDel="00000000" w:rsidR="00000000" w:rsidRPr="00000000">
              <w:rPr>
                <w:rtl w:val="0"/>
              </w:rPr>
            </w:r>
          </w:p>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1. When a defect is logged and posted for the first time.</w:t>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2. After the tester has posted the bug, the lead of the tester approves that the bug is genuine and he assigns the bug to corresponding developer and the developer team.</w:t>
            </w:r>
          </w:p>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3.  The tester tests the bug again after it got fixed by the developer. If the bug is not present in the software, he approves that the bug is fixed and changes the status to “...”.</w:t>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4. When developer makes necessary code changes.</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5.  If the bug still exists even after the bug is fixed by the developer.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A. Reopen (5)</w:t>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B. Fixed (4)</w:t>
            </w:r>
          </w:p>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C. New (1)</w:t>
            </w:r>
          </w:p>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D. Verified (3)</w:t>
            </w:r>
          </w:p>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E. Assigned (2)</w:t>
            </w:r>
          </w:p>
          <w:p w:rsidR="00000000" w:rsidDel="00000000" w:rsidP="00000000" w:rsidRDefault="00000000" w:rsidRPr="00000000" w14:paraId="00000038">
            <w:pPr>
              <w:widowControl w:val="0"/>
              <w:rPr>
                <w:sz w:val="20"/>
                <w:szCs w:val="20"/>
              </w:rPr>
            </w:pPr>
            <w:r w:rsidDel="00000000" w:rsidR="00000000" w:rsidRPr="00000000">
              <w:rPr>
                <w:rtl w:val="0"/>
              </w:rPr>
            </w:r>
          </w:p>
          <w:p w:rsidR="00000000" w:rsidDel="00000000" w:rsidP="00000000" w:rsidRDefault="00000000" w:rsidRPr="00000000" w14:paraId="00000039">
            <w:pPr>
              <w:widowControl w:val="0"/>
              <w:rPr>
                <w:sz w:val="20"/>
                <w:szCs w:val="20"/>
              </w:rPr>
            </w:pPr>
            <w:r w:rsidDel="00000000" w:rsidR="00000000" w:rsidRPr="00000000">
              <w:rPr>
                <w:rtl w:val="0"/>
              </w:rPr>
            </w:r>
          </w:p>
        </w:tc>
      </w:tr>
      <w:tr>
        <w:trPr>
          <w:trHeight w:val="1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b w:val="1"/>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rPr>
                <w:sz w:val="20"/>
                <w:szCs w:val="20"/>
                <w:highlight w:val="white"/>
              </w:rPr>
            </w:pPr>
            <w:r w:rsidDel="00000000" w:rsidR="00000000" w:rsidRPr="00000000">
              <w:rPr>
                <w:sz w:val="20"/>
                <w:szCs w:val="20"/>
                <w:highlight w:val="white"/>
                <w:rtl w:val="0"/>
              </w:rPr>
              <w:t xml:space="preserve">One of the fields on a form contains a text box which accepts numeric values in the range of 18 to 25. </w:t>
            </w:r>
          </w:p>
          <w:p w:rsidR="00000000" w:rsidDel="00000000" w:rsidP="00000000" w:rsidRDefault="00000000" w:rsidRPr="00000000" w14:paraId="0000003C">
            <w:pPr>
              <w:widowControl w:val="0"/>
              <w:rPr>
                <w:sz w:val="20"/>
                <w:szCs w:val="20"/>
              </w:rPr>
            </w:pPr>
            <w:r w:rsidDel="00000000" w:rsidR="00000000" w:rsidRPr="00000000">
              <w:rPr>
                <w:sz w:val="20"/>
                <w:szCs w:val="20"/>
                <w:highlight w:val="white"/>
                <w:rtl w:val="0"/>
              </w:rPr>
              <w:t xml:space="preserve">Identify the invalid Equivalence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D">
            <w:pPr>
              <w:widowControl w:val="0"/>
              <w:ind w:left="720" w:firstLine="0"/>
              <w:rPr>
                <w:sz w:val="20"/>
                <w:szCs w:val="20"/>
                <w:highlight w:val="green"/>
              </w:rPr>
            </w:pPr>
            <w:r w:rsidDel="00000000" w:rsidR="00000000" w:rsidRPr="00000000">
              <w:rPr>
                <w:sz w:val="20"/>
                <w:szCs w:val="20"/>
                <w:highlight w:val="white"/>
                <w:rtl w:val="0"/>
              </w:rPr>
              <w:t xml:space="preserve">a)</w:t>
              <w:tab/>
            </w:r>
            <w:r w:rsidDel="00000000" w:rsidR="00000000" w:rsidRPr="00000000">
              <w:rPr>
                <w:sz w:val="20"/>
                <w:szCs w:val="20"/>
                <w:highlight w:val="green"/>
                <w:rtl w:val="0"/>
              </w:rPr>
              <w:t xml:space="preserve">17</w:t>
            </w:r>
          </w:p>
          <w:p w:rsidR="00000000" w:rsidDel="00000000" w:rsidP="00000000" w:rsidRDefault="00000000" w:rsidRPr="00000000" w14:paraId="0000003E">
            <w:pPr>
              <w:widowControl w:val="0"/>
              <w:ind w:left="720" w:firstLine="0"/>
              <w:rPr>
                <w:sz w:val="20"/>
                <w:szCs w:val="20"/>
                <w:highlight w:val="white"/>
              </w:rPr>
            </w:pPr>
            <w:r w:rsidDel="00000000" w:rsidR="00000000" w:rsidRPr="00000000">
              <w:rPr>
                <w:sz w:val="20"/>
                <w:szCs w:val="20"/>
                <w:highlight w:val="white"/>
                <w:rtl w:val="0"/>
              </w:rPr>
              <w:t xml:space="preserve">b)</w:t>
              <w:tab/>
              <w:t xml:space="preserve">19</w:t>
            </w:r>
          </w:p>
          <w:p w:rsidR="00000000" w:rsidDel="00000000" w:rsidP="00000000" w:rsidRDefault="00000000" w:rsidRPr="00000000" w14:paraId="0000003F">
            <w:pPr>
              <w:widowControl w:val="0"/>
              <w:ind w:left="720" w:firstLine="0"/>
              <w:rPr>
                <w:sz w:val="20"/>
                <w:szCs w:val="20"/>
                <w:highlight w:val="white"/>
              </w:rPr>
            </w:pPr>
            <w:r w:rsidDel="00000000" w:rsidR="00000000" w:rsidRPr="00000000">
              <w:rPr>
                <w:sz w:val="20"/>
                <w:szCs w:val="20"/>
                <w:highlight w:val="white"/>
                <w:rtl w:val="0"/>
              </w:rPr>
              <w:t xml:space="preserve">c)</w:t>
              <w:tab/>
              <w:t xml:space="preserve">24</w:t>
            </w:r>
          </w:p>
          <w:p w:rsidR="00000000" w:rsidDel="00000000" w:rsidP="00000000" w:rsidRDefault="00000000" w:rsidRPr="00000000" w14:paraId="00000040">
            <w:pPr>
              <w:widowControl w:val="0"/>
              <w:ind w:left="720" w:firstLine="0"/>
              <w:rPr>
                <w:sz w:val="20"/>
                <w:szCs w:val="20"/>
              </w:rPr>
            </w:pPr>
            <w:r w:rsidDel="00000000" w:rsidR="00000000" w:rsidRPr="00000000">
              <w:rPr>
                <w:sz w:val="20"/>
                <w:szCs w:val="20"/>
                <w:highlight w:val="white"/>
                <w:rtl w:val="0"/>
              </w:rPr>
              <w:t xml:space="preserve">d)</w:t>
              <w:tab/>
              <w:t xml:space="preserve">21</w:t>
            </w:r>
            <w:r w:rsidDel="00000000" w:rsidR="00000000" w:rsidRPr="00000000">
              <w:rPr>
                <w:rtl w:val="0"/>
              </w:rPr>
            </w:r>
          </w:p>
        </w:tc>
      </w:tr>
      <w:tr>
        <w:trPr>
          <w:trHeight w:val="29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sz w:val="20"/>
                <w:szCs w:val="20"/>
                <w:rtl w:val="0"/>
              </w:rPr>
              <w:t xml:space="preserve">In a system designed to work out the tax to be paid:</w:t>
            </w:r>
          </w:p>
          <w:p w:rsidR="00000000" w:rsidDel="00000000" w:rsidP="00000000" w:rsidRDefault="00000000" w:rsidRPr="00000000" w14:paraId="00000043">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An employee has £4000 of salary tax-free.</w:t>
            </w:r>
          </w:p>
          <w:p w:rsidR="00000000" w:rsidDel="00000000" w:rsidP="00000000" w:rsidRDefault="00000000" w:rsidRPr="00000000" w14:paraId="00000044">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The next £1500 is taxed at 10%.</w:t>
            </w:r>
          </w:p>
          <w:p w:rsidR="00000000" w:rsidDel="00000000" w:rsidP="00000000" w:rsidRDefault="00000000" w:rsidRPr="00000000" w14:paraId="00000045">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The next £28000 after that is taxed at 22%.</w:t>
            </w:r>
          </w:p>
          <w:p w:rsidR="00000000" w:rsidDel="00000000" w:rsidP="00000000" w:rsidRDefault="00000000" w:rsidRPr="00000000" w14:paraId="00000046">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sz w:val="20"/>
                <w:szCs w:val="20"/>
              </w:rPr>
            </w:pPr>
            <w:r w:rsidDel="00000000" w:rsidR="00000000" w:rsidRPr="00000000">
              <w:rPr>
                <w:sz w:val="20"/>
                <w:szCs w:val="20"/>
                <w:rtl w:val="0"/>
              </w:rPr>
              <w:t xml:space="preserve">Any further amount is taxed at 40%.</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sz w:val="20"/>
                <w:szCs w:val="20"/>
                <w:rtl w:val="0"/>
              </w:rPr>
              <w:t xml:space="preserve">To the nearest whole pound, which of these groups of numbers fall into three DIFFERENT equivalence classes?</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rtl w:val="0"/>
              </w:rPr>
            </w:r>
          </w:p>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A">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£4000; £5000; £5500</w:t>
            </w:r>
          </w:p>
          <w:p w:rsidR="00000000" w:rsidDel="00000000" w:rsidP="00000000" w:rsidRDefault="00000000" w:rsidRPr="00000000" w14:paraId="0000004B">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£32001; £34000; £36500</w:t>
            </w:r>
          </w:p>
          <w:p w:rsidR="00000000" w:rsidDel="00000000" w:rsidP="00000000" w:rsidRDefault="00000000" w:rsidRPr="00000000" w14:paraId="0000004C">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£28000; £28001; £32001</w:t>
            </w:r>
          </w:p>
          <w:p w:rsidR="00000000" w:rsidDel="00000000" w:rsidP="00000000" w:rsidRDefault="00000000" w:rsidRPr="00000000" w14:paraId="0000004D">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sz w:val="20"/>
                <w:szCs w:val="20"/>
                <w:highlight w:val="green"/>
              </w:rPr>
            </w:pPr>
            <w:r w:rsidDel="00000000" w:rsidR="00000000" w:rsidRPr="00000000">
              <w:rPr>
                <w:sz w:val="20"/>
                <w:szCs w:val="20"/>
                <w:highlight w:val="green"/>
                <w:rtl w:val="0"/>
              </w:rPr>
              <w:t xml:space="preserve">£4000; £4200; £5600</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sz w:val="20"/>
                <w:szCs w:val="20"/>
                <w:rtl w:val="0"/>
              </w:rPr>
              <w:t xml:space="preserve">In an Examination, a candidate has to score a minimum of 24 marks in order to clear the exam. The maximum that he can score is 40 marks.  Identify the Valid Equivalence values if the student clears the exam.</w:t>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rtl w:val="0"/>
              </w:rPr>
            </w:r>
          </w:p>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sz w:val="20"/>
                <w:szCs w:val="20"/>
              </w:rPr>
            </w:pPr>
            <w:r w:rsidDel="00000000" w:rsidR="00000000" w:rsidRPr="00000000">
              <w:rPr>
                <w:sz w:val="20"/>
                <w:szCs w:val="20"/>
                <w:rtl w:val="0"/>
              </w:rPr>
              <w:t xml:space="preserve">a)</w:t>
              <w:tab/>
              <w:t xml:space="preserve">22,23,26</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sz w:val="20"/>
                <w:szCs w:val="20"/>
              </w:rPr>
            </w:pPr>
            <w:r w:rsidDel="00000000" w:rsidR="00000000" w:rsidRPr="00000000">
              <w:rPr>
                <w:sz w:val="20"/>
                <w:szCs w:val="20"/>
                <w:rtl w:val="0"/>
              </w:rPr>
              <w:t xml:space="preserve">b)</w:t>
              <w:tab/>
              <w:t xml:space="preserve">21,39,40</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sz w:val="20"/>
                <w:szCs w:val="20"/>
                <w:highlight w:val="green"/>
              </w:rPr>
            </w:pPr>
            <w:r w:rsidDel="00000000" w:rsidR="00000000" w:rsidRPr="00000000">
              <w:rPr>
                <w:sz w:val="20"/>
                <w:szCs w:val="20"/>
                <w:highlight w:val="green"/>
                <w:rtl w:val="0"/>
              </w:rPr>
              <w:t xml:space="preserve">c)</w:t>
              <w:tab/>
              <w:t xml:space="preserve">29,30,31</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sz w:val="20"/>
                <w:szCs w:val="20"/>
              </w:rPr>
            </w:pPr>
            <w:r w:rsidDel="00000000" w:rsidR="00000000" w:rsidRPr="00000000">
              <w:rPr>
                <w:sz w:val="20"/>
                <w:szCs w:val="20"/>
                <w:rtl w:val="0"/>
              </w:rPr>
              <w:t xml:space="preserve">d)</w:t>
              <w:tab/>
              <w:t xml:space="preserve">0,15,22</w:t>
            </w:r>
            <w:r w:rsidDel="00000000" w:rsidR="00000000" w:rsidRPr="00000000">
              <w:rPr>
                <w:rtl w:val="0"/>
              </w:rPr>
            </w:r>
          </w:p>
        </w:tc>
      </w:tr>
      <w:tr>
        <w:trPr>
          <w:trHeight w:val="21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1. An error which occurs on the basic functionality of the application and will not allow the user to use the system.</w:t>
            </w:r>
          </w:p>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2. The spelling mistakes that happens on the cover page or heading or title of an application.</w:t>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3. An error which occurs on the functionality of the application (for which there is no workaround) and will not allow the user to use the system but on click of link which is rarely used by the end user.</w:t>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4. Any cosmetic or spelling issues which is within a paragraph or in the report (Not on cover page, heading, 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A. High Priority &amp; High Severity (1)</w:t>
            </w:r>
          </w:p>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B. High Priority &amp; Low Severity (2)</w:t>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 High Severity &amp; Low Priority (3)</w:t>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D. Low Priority and Low Severity (4)</w:t>
            </w:r>
          </w:p>
          <w:p w:rsidR="00000000" w:rsidDel="00000000" w:rsidP="00000000" w:rsidRDefault="00000000" w:rsidRPr="00000000" w14:paraId="0000005F">
            <w:pPr>
              <w:widowControl w:val="0"/>
              <w:rPr>
                <w:sz w:val="20"/>
                <w:szCs w:val="20"/>
              </w:rPr>
            </w:pPr>
            <w:r w:rsidDel="00000000" w:rsidR="00000000" w:rsidRPr="00000000">
              <w:rPr>
                <w:rtl w:val="0"/>
              </w:rPr>
            </w:r>
          </w:p>
          <w:p w:rsidR="00000000" w:rsidDel="00000000" w:rsidP="00000000" w:rsidRDefault="00000000" w:rsidRPr="00000000" w14:paraId="00000060">
            <w:pPr>
              <w:widowControl w:val="0"/>
              <w:rPr>
                <w:sz w:val="20"/>
                <w:szCs w:val="20"/>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222222"/>
          <w:sz w:val="24"/>
          <w:szCs w:val="24"/>
          <w:highlight w:val="white"/>
        </w:rPr>
      </w:pPr>
      <w:r w:rsidDel="00000000" w:rsidR="00000000" w:rsidRPr="00000000">
        <w:rPr>
          <w:rtl w:val="0"/>
        </w:rPr>
        <w:t xml:space="preserve">11. What is SDLC? </w:t>
      </w:r>
      <w:r w:rsidDel="00000000" w:rsidR="00000000" w:rsidRPr="00000000">
        <w:rPr>
          <w:color w:val="222222"/>
          <w:sz w:val="24"/>
          <w:szCs w:val="24"/>
          <w:highlight w:val="white"/>
          <w:rtl w:val="0"/>
        </w:rPr>
        <w:t xml:space="preserve">Examples of SDLC - Life cycle of Software: </w:t>
      </w:r>
    </w:p>
    <w:p w:rsidR="00000000" w:rsidDel="00000000" w:rsidP="00000000" w:rsidRDefault="00000000" w:rsidRPr="00000000" w14:paraId="00000064">
      <w:pPr>
        <w:rPr>
          <w:color w:val="222222"/>
          <w:sz w:val="24"/>
          <w:szCs w:val="24"/>
          <w:highlight w:val="white"/>
        </w:rPr>
      </w:pPr>
      <w:r w:rsidDel="00000000" w:rsidR="00000000" w:rsidRPr="00000000">
        <w:rPr>
          <w:color w:val="222222"/>
          <w:sz w:val="24"/>
          <w:szCs w:val="24"/>
          <w:highlight w:val="white"/>
          <w:rtl w:val="0"/>
        </w:rPr>
        <w:t xml:space="preserve">SDLC - Software Development of Life Cycle shows all types of activities which happen through cycle life, and shows how this activities are connected logically and chronologically</w:t>
      </w:r>
    </w:p>
    <w:p w:rsidR="00000000" w:rsidDel="00000000" w:rsidP="00000000" w:rsidRDefault="00000000" w:rsidRPr="00000000" w14:paraId="00000065">
      <w:pPr>
        <w:rPr>
          <w:color w:val="222222"/>
          <w:sz w:val="24"/>
          <w:szCs w:val="24"/>
          <w:highlight w:val="white"/>
        </w:rPr>
      </w:pPr>
      <w:r w:rsidDel="00000000" w:rsidR="00000000" w:rsidRPr="00000000">
        <w:rPr>
          <w:color w:val="222222"/>
          <w:sz w:val="24"/>
          <w:szCs w:val="24"/>
          <w:highlight w:val="white"/>
          <w:rtl w:val="0"/>
        </w:rPr>
        <w:t xml:space="preserve">There are three types of SDLC: Sequential, Iterative and Incremental</w:t>
      </w:r>
    </w:p>
    <w:p w:rsidR="00000000" w:rsidDel="00000000" w:rsidP="00000000" w:rsidRDefault="00000000" w:rsidRPr="00000000" w14:paraId="00000066">
      <w:pPr>
        <w:rPr>
          <w:color w:val="222222"/>
          <w:sz w:val="24"/>
          <w:szCs w:val="24"/>
          <w:highlight w:val="white"/>
        </w:rPr>
      </w:pPr>
      <w:r w:rsidDel="00000000" w:rsidR="00000000" w:rsidRPr="00000000">
        <w:rPr>
          <w:color w:val="222222"/>
          <w:sz w:val="24"/>
          <w:szCs w:val="24"/>
          <w:highlight w:val="white"/>
          <w:rtl w:val="0"/>
        </w:rPr>
        <w:t xml:space="preserve"> Sequential: Waterfall, V-model</w:t>
      </w:r>
    </w:p>
    <w:p w:rsidR="00000000" w:rsidDel="00000000" w:rsidP="00000000" w:rsidRDefault="00000000" w:rsidRPr="00000000" w14:paraId="00000067">
      <w:pPr>
        <w:rPr>
          <w:color w:val="222222"/>
          <w:sz w:val="24"/>
          <w:szCs w:val="24"/>
          <w:highlight w:val="white"/>
        </w:rPr>
      </w:pPr>
      <w:r w:rsidDel="00000000" w:rsidR="00000000" w:rsidRPr="00000000">
        <w:rPr>
          <w:color w:val="222222"/>
          <w:sz w:val="24"/>
          <w:szCs w:val="24"/>
          <w:highlight w:val="white"/>
          <w:rtl w:val="0"/>
        </w:rPr>
        <w:t xml:space="preserve">Iterative -Incremental: RUP, Scrum, Kanban, Prototype (Spiral) 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12. What is test design techniques? Examples</w:t>
      </w:r>
    </w:p>
    <w:p w:rsidR="00000000" w:rsidDel="00000000" w:rsidP="00000000" w:rsidRDefault="00000000" w:rsidRPr="00000000" w14:paraId="0000006A">
      <w:pPr>
        <w:rPr/>
      </w:pPr>
      <w:r w:rsidDel="00000000" w:rsidR="00000000" w:rsidRPr="00000000">
        <w:rPr>
          <w:rtl w:val="0"/>
        </w:rPr>
        <w:t xml:space="preserve">Design techniques help reduce the number of test-cases but save test coverage</w:t>
      </w:r>
    </w:p>
    <w:p w:rsidR="00000000" w:rsidDel="00000000" w:rsidP="00000000" w:rsidRDefault="00000000" w:rsidRPr="00000000" w14:paraId="0000006B">
      <w:pPr>
        <w:rPr/>
      </w:pPr>
      <w:r w:rsidDel="00000000" w:rsidR="00000000" w:rsidRPr="00000000">
        <w:rPr>
          <w:rtl w:val="0"/>
        </w:rPr>
        <w:t xml:space="preserve">There are two big group of test design techniques: static and dynamic</w:t>
      </w:r>
    </w:p>
    <w:p w:rsidR="00000000" w:rsidDel="00000000" w:rsidP="00000000" w:rsidRDefault="00000000" w:rsidRPr="00000000" w14:paraId="0000006C">
      <w:pPr>
        <w:rPr/>
      </w:pPr>
      <w:r w:rsidDel="00000000" w:rsidR="00000000" w:rsidRPr="00000000">
        <w:rPr>
          <w:rtl w:val="0"/>
        </w:rPr>
        <w:t xml:space="preserve">Static for example: Review analysis (Informal, walkthrough, technical review)</w:t>
      </w:r>
    </w:p>
    <w:p w:rsidR="00000000" w:rsidDel="00000000" w:rsidP="00000000" w:rsidRDefault="00000000" w:rsidRPr="00000000" w14:paraId="0000006D">
      <w:pPr>
        <w:rPr/>
      </w:pPr>
      <w:r w:rsidDel="00000000" w:rsidR="00000000" w:rsidRPr="00000000">
        <w:rPr>
          <w:rtl w:val="0"/>
        </w:rPr>
        <w:t xml:space="preserve">Dynamic: specification based, structure based, </w:t>
      </w:r>
      <w:r w:rsidDel="00000000" w:rsidR="00000000" w:rsidRPr="00000000">
        <w:rPr>
          <w:rtl w:val="0"/>
        </w:rPr>
        <w:t xml:space="preserve">Experience based</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Specification based</w:t>
      </w:r>
    </w:p>
    <w:p w:rsidR="00000000" w:rsidDel="00000000" w:rsidP="00000000" w:rsidRDefault="00000000" w:rsidRPr="00000000" w14:paraId="0000006F">
      <w:pPr>
        <w:rPr>
          <w:sz w:val="20"/>
          <w:szCs w:val="20"/>
          <w:highlight w:val="white"/>
        </w:rPr>
      </w:pPr>
      <w:r w:rsidDel="00000000" w:rsidR="00000000" w:rsidRPr="00000000">
        <w:rPr>
          <w:rtl w:val="0"/>
        </w:rPr>
        <w:t xml:space="preserve">1.</w:t>
      </w:r>
      <w:r w:rsidDel="00000000" w:rsidR="00000000" w:rsidRPr="00000000">
        <w:rPr>
          <w:sz w:val="20"/>
          <w:szCs w:val="20"/>
          <w:highlight w:val="white"/>
          <w:rtl w:val="0"/>
        </w:rPr>
        <w:t xml:space="preserve">Equivalence partitioning</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2. Boundary value analysis</w:t>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3. Decision tables</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4. State transition</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5. Use case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13. What tools for video recording and screenshot do you know?</w:t>
      </w:r>
    </w:p>
    <w:p w:rsidR="00000000" w:rsidDel="00000000" w:rsidP="00000000" w:rsidRDefault="00000000" w:rsidRPr="00000000" w14:paraId="00000076">
      <w:pPr>
        <w:rPr/>
      </w:pPr>
      <w:r w:rsidDel="00000000" w:rsidR="00000000" w:rsidRPr="00000000">
        <w:rPr>
          <w:rtl w:val="0"/>
        </w:rPr>
        <w:t xml:space="preserve">screenshot : Lightshot, Printscreen</w:t>
      </w:r>
    </w:p>
    <w:p w:rsidR="00000000" w:rsidDel="00000000" w:rsidP="00000000" w:rsidRDefault="00000000" w:rsidRPr="00000000" w14:paraId="00000077">
      <w:pPr>
        <w:rPr/>
      </w:pPr>
      <w:r w:rsidDel="00000000" w:rsidR="00000000" w:rsidRPr="00000000">
        <w:rPr>
          <w:rtl w:val="0"/>
        </w:rPr>
        <w:t xml:space="preserve">video recording: </w:t>
      </w:r>
      <w:r w:rsidDel="00000000" w:rsidR="00000000" w:rsidRPr="00000000">
        <w:rPr>
          <w:rtl w:val="0"/>
        </w:rPr>
        <w:t xml:space="preserve">Movavi Video Suite</w:t>
      </w:r>
    </w:p>
    <w:p w:rsidR="00000000" w:rsidDel="00000000" w:rsidP="00000000" w:rsidRDefault="00000000" w:rsidRPr="00000000" w14:paraId="0000007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