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32"/>
        </w:rPr>
        <w:t>result_sheet.md — Convention review (tracked changes)</w:t>
      </w:r>
    </w:p>
    <w:p>
      <w:r>
        <w:rPr>
          <w:rFonts w:ascii="Times New Roman" w:hAnsi="Times New Roman"/>
          <w:b/>
          <w:sz w:val="26"/>
        </w:rPr>
        <w:t>Source text with tracked changes</w:t>
      </w:r>
    </w:p>
    <w:p>
      <w:r>
        <w:t xml:space="preserve"># Returned Result Sheet, Batch Review</w:t>
      </w:r>
    </w:p>
    <w:p>
      <w:r>
        <w:t xml:space="preserve">Batch: BATCH-ROWAN. Six results returned for review. No personal identifiers are recorded on
this sheet; results are keyed to anonymous sample identifiers only.</w:t>
      </w:r>
    </w:p>
    <w:p>
      <w:r>
        <w:t xml:space="preserve">Total result count declared: 6
Result count declared, Northgate laboratory: 4
Result count declared, Eastfield laboratory: 3</w:t>
      </w:r>
    </w:p>
    <w:p>
      <w:r>
        <w:t xml:space="preserve">---</w:t>
      </w:r>
    </w:p>
    <w:p>
      <w:r>
        <w:t xml:space="preserve">## Result RES-ALDER</w:t>
      </w:r>
    </w:p>
    <w:p>
      <w:r>
        <w:t xml:space="preserve">Sample identifier: SPEC-ALDER
Test: Sodium
Measured value: 148 mmol/L
Analysing laboratory: Northgate</w:t>
      </w:r>
    </w:p>
    <w:p>
      <w:r>
        <w:t xml:space="preserve">---</w:t>
      </w:r>
    </w:p>
    <w:p>
      <w:r>
        <w:t xml:space="preserve">## Result RES-BIRCH</w:t>
      </w:r>
    </w:p>
    <w:p>
      <w:r>
        <w:t xml:space="preserve">Sample identifier: SPEC-BIRCH
Test: Potassium
Measured value: 3.1 mmol/L
Analysing laboratory: Northgate</w:t>
      </w:r>
    </w:p>
    <w:p>
      <w:r>
        <w:t xml:space="preserve">---</w:t>
      </w:r>
    </w:p>
    <w:p>
      <w:r>
        <w:t xml:space="preserve">## Result RES-CEDAR</w:t>
      </w:r>
    </w:p>
    <w:p>
      <w:r>
        <w:t xml:space="preserve">Sample identifier: SPEC-CEDAR
Test: Chloride
Measured value: 99 mmol/L
Analysing laboratory: Eastfield</w:t>
      </w:r>
    </w:p>
    <w:p>
      <w:r>
        <w:t xml:space="preserve">---</w:t>
      </w:r>
    </w:p>
    <w:p>
      <w:r>
        <w:t xml:space="preserve">## Result RES-DAMSON</w:t>
      </w:r>
    </w:p>
    <w:p>
      <w:r>
        <w:t xml:space="preserve">Sample identifier: SPEC-DAMSON
Test: Total calcium
Measured value: 2.3 mmol/L
Analysing laboratory: Northgate</w:t>
      </w:r>
    </w:p>
    <w:p>
      <w:r>
        <w:t xml:space="preserve">---</w:t>
      </w:r>
    </w:p>
    <w:p>
      <w:r>
        <w:t xml:space="preserve">## Result RES-ELDER</w:t>
      </w:r>
    </w:p>
    <w:p>
      <w:r>
        <w:t xml:space="preserve">Sample identifier: SPEC-ELDER
Test: Total bilirubin
Measured value: 24 umol/L
Analysing laboratory: Eastfield</w:t>
      </w:r>
    </w:p>
    <w:p>
      <w:r>
        <w:t xml:space="preserve">---</w:t>
      </w:r>
    </w:p>
    <w:p>
      <w:r>
        <w:t xml:space="preserve">## Result RES-FIRTH</w:t>
      </w:r>
    </w:p>
    <w:p>
      <w:r>
        <w:t xml:space="preserve">Test: Albumin
Measured value: 42 g/L
Analysing laboratory: Eastfield</w:t>
      </w:r>
    </w:p>
    <w:p>
      <w:r>
        <w:rPr>
          <w:rFonts w:ascii="Times New Roman" w:hAnsi="Times New Roman"/>
          <w:b/>
          <w:sz w:val="26"/>
        </w:rPr>
        <w:t>Additional amendments (no anchor found in source body)</w:t>
      </w:r>
    </w:p>
    <w:p>
      <w:commentRangeStart w:id="1"/>
      <w:r>
        <w:t xml:space="preserve">## Result RES-ALDER
Sample identifier: SPEC-ALDER
Test: Sodium
Measured value: 148 mmol/L
Analysing laboratory: Northgate
---</w:t>
      </w:r>
      <w:commentRangeEnd w:id="1"/>
      <w:r>
        <w:commentReference w:id="1"/>
      </w:r>
    </w:p>
    <w:p>
      <w:commentRangeStart w:id="2"/>
      <w:r>
        <w:t xml:space="preserve">## Result RES-BIRCH
Sample identifier: SPEC-BIRCH
Test: Potassium
Measured value: 3.1 mmol/L
Analysing laboratory: Northgate
---</w:t>
      </w:r>
      <w:commentRangeEnd w:id="2"/>
      <w:r>
        <w:commentReference w:id="2"/>
      </w:r>
    </w:p>
    <w:p>
      <w:commentRangeStart w:id="3"/>
      <w:r>
        <w:t xml:space="preserve">## Result RES-ELDER
Sample identifier: SPEC-ELDER
Test: Total bilirubin
Measured value: 24 umol/L
Analysing laboratory: Eastfield
---</w:t>
      </w:r>
      <w:commentRangeEnd w:id="3"/>
      <w:r>
        <w:commentReference w:id="3"/>
      </w:r>
    </w:p>
    <w:p>
      <w:r>
        <w:rPr>
          <w:rFonts w:ascii="Times New Roman" w:hAnsi="Times New Roman"/>
          <w:b/>
          <w:sz w:val="26"/>
        </w:rPr>
        <w:t>References cited by the amendments above</w:t>
      </w:r>
    </w:p>
    <w:p>
      <w:r>
        <w:t xml:space="preserve">Amendment 1: convention CONV-001; operational location REF-0007; context refs (none); action flag; severity required.</w:t>
      </w:r>
    </w:p>
    <w:p>
      <w:r>
        <w:t xml:space="preserve">Amendment 2: convention CONV-001; operational location REF-0007; context refs (none); action flag; severity required.</w:t>
      </w:r>
    </w:p>
    <w:p>
      <w:r>
        <w:t xml:space="preserve">Amendment 3: convention CONV-001; operational location REF-0007; context refs (none); action flag; severity required.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Shimmer / AMENDMENT_DRAFTER" w:initials="AD" w:date="2026-09-18T13:31:50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148.0 mmol/L, above the reference bound of 145.0 mmol/L. measured value against the range against Sodium in the reference corpus gives 148.0 mmol/L against a stated range of 135.0 to 145.0. Computed in code from the figures in this unit, not judged by a model. Grounded in CONV-001 (CONV-L01) at REF-0007.</w:t>
      </w:r>
    </w:p>
  </w:comment>
  <w:comment w:id="2" w:author="Shimmer / AMENDMENT_DRAFTER" w:initials="AD" w:date="2026-09-18T13:31:50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3.1 mmol/L, below the reference bound of 3.5 mmol/L. measured value against the range against Potassium in the reference corpus gives 3.1 mmol/L against a stated range of 3.5 to 5.0. Computed in code from the figures in this unit, not judged by a model. Grounded in CONV-001 (CONV-L01) at REF-0007.</w:t>
      </w:r>
    </w:p>
  </w:comment>
  <w:comment w:id="3" w:author="Shimmer / AMENDMENT_DRAFTER" w:initials="AD" w:date="2026-09-18T13:31:50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24.0 umol/L, above the reference bound of 17.0 umol/L. measured value against the range against Total bilirubin in the reference corpus gives 24.0 umol/L against a stated range of 1.7 to 17.0. Computed in code from the figures in this unit, not judged by a model. Grounded in CONV-001 (CONV-L01) at REF-0007.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