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virtual 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git repo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git ignore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readme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license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setup.py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src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folder for main codes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folder for docs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folder for tests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dad8d6" w:space="0" w:sz="0" w:val="none"/>
          <w:left w:color="dad8d6" w:space="0" w:sz="0" w:val="none"/>
          <w:bottom w:color="dad8d6" w:space="0" w:sz="0" w:val="none"/>
          <w:right w:color="dad8d6" w:space="0" w:sz="0" w:val="none"/>
          <w:between w:color="dad8d6" w:space="0" w:sz="0" w:val="none"/>
        </w:pBdr>
        <w:shd w:fill="faf9f7" w:val="clear"/>
        <w:spacing w:after="460" w:before="360" w:lineRule="auto"/>
        <w:rPr>
          <w:rFonts w:ascii="Roboto" w:cs="Roboto" w:eastAsia="Roboto" w:hAnsi="Roboto"/>
          <w:color w:val="21463d"/>
          <w:sz w:val="46"/>
          <w:szCs w:val="46"/>
        </w:rPr>
      </w:pPr>
      <w:bookmarkStart w:colFirst="0" w:colLast="0" w:name="_ntgahrp00o5x" w:id="0"/>
      <w:bookmarkEnd w:id="0"/>
      <w:r w:rsidDel="00000000" w:rsidR="00000000" w:rsidRPr="00000000">
        <w:rPr>
          <w:rFonts w:ascii="Roboto" w:cs="Roboto" w:eastAsia="Roboto" w:hAnsi="Roboto"/>
          <w:color w:val="21463d"/>
          <w:sz w:val="46"/>
          <w:szCs w:val="46"/>
          <w:rtl w:val="0"/>
        </w:rPr>
        <w:t xml:space="preserve">Best Practices in Structuring Python Projects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https://dagster.io/blog/python-project-best-practices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/>
      </w:pPr>
      <w:bookmarkStart w:colFirst="0" w:colLast="0" w:name="_j0paln1ksn7w" w:id="1"/>
      <w:bookmarkEnd w:id="1"/>
      <w:r w:rsidDel="00000000" w:rsidR="00000000" w:rsidRPr="00000000">
        <w:rPr>
          <w:rFonts w:ascii="Georgia" w:cs="Georgia" w:eastAsia="Georgia" w:hAnsi="Georgia"/>
          <w:color w:val="3e4349"/>
          <w:sz w:val="61"/>
          <w:szCs w:val="61"/>
          <w:rtl w:val="0"/>
        </w:rPr>
        <w:t xml:space="preserve">Structuring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https://docs.python-guide.org/writing/structure/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rPr>
          <w:rFonts w:ascii="Georgia" w:cs="Georgia" w:eastAsia="Georgia" w:hAnsi="Georgia"/>
          <w:color w:val="444444"/>
          <w:sz w:val="63"/>
          <w:szCs w:val="63"/>
        </w:rPr>
      </w:pPr>
      <w:bookmarkStart w:colFirst="0" w:colLast="0" w:name="_kcfgw7e3j8me" w:id="2"/>
      <w:bookmarkEnd w:id="2"/>
      <w:r w:rsidDel="00000000" w:rsidR="00000000" w:rsidRPr="00000000">
        <w:rPr>
          <w:rFonts w:ascii="Georgia" w:cs="Georgia" w:eastAsia="Georgia" w:hAnsi="Georgia"/>
          <w:color w:val="444444"/>
          <w:sz w:val="63"/>
          <w:szCs w:val="63"/>
          <w:rtl w:val="0"/>
        </w:rPr>
        <w:t xml:space="preserve">Python Best Practices – Every Python Developer Must Know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https://data-flair.training/blogs/python-best-practices/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hd w:fill="ffffff" w:val="clear"/>
        <w:spacing w:after="480" w:before="540" w:line="406.9565217391305" w:lineRule="auto"/>
        <w:rPr>
          <w:b w:val="1"/>
          <w:color w:val="242424"/>
          <w:sz w:val="63"/>
          <w:szCs w:val="63"/>
        </w:rPr>
      </w:pPr>
      <w:bookmarkStart w:colFirst="0" w:colLast="0" w:name="_65tfvixhrxfy" w:id="3"/>
      <w:bookmarkEnd w:id="3"/>
      <w:r w:rsidDel="00000000" w:rsidR="00000000" w:rsidRPr="00000000">
        <w:rPr>
          <w:b w:val="1"/>
          <w:color w:val="242424"/>
          <w:sz w:val="63"/>
          <w:szCs w:val="63"/>
          <w:rtl w:val="0"/>
        </w:rPr>
        <w:t xml:space="preserve">Structuring Python Code — Best practices from over 10 blogs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https://medium.com/analytics-vidhya/structuring-python-code-best-practices-from-over-10-blogs-2e33cbb83c49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color="dad8d6" w:space="0" w:sz="0" w:val="none"/>
          <w:left w:color="dad8d6" w:space="0" w:sz="0" w:val="none"/>
          <w:bottom w:color="dad8d6" w:space="0" w:sz="0" w:val="none"/>
          <w:right w:color="dad8d6" w:space="0" w:sz="0" w:val="none"/>
          <w:between w:color="dad8d6" w:space="0" w:sz="0" w:val="none"/>
        </w:pBdr>
        <w:shd w:fill="faf9f7" w:val="clear"/>
        <w:spacing w:after="460" w:before="360" w:lineRule="auto"/>
        <w:rPr>
          <w:rFonts w:ascii="Roboto" w:cs="Roboto" w:eastAsia="Roboto" w:hAnsi="Roboto"/>
          <w:color w:val="21463d"/>
          <w:sz w:val="46"/>
          <w:szCs w:val="46"/>
        </w:rPr>
      </w:pPr>
      <w:bookmarkStart w:colFirst="0" w:colLast="0" w:name="_hdr98mzfdpyk" w:id="4"/>
      <w:bookmarkEnd w:id="4"/>
      <w:r w:rsidDel="00000000" w:rsidR="00000000" w:rsidRPr="00000000">
        <w:rPr>
          <w:rFonts w:ascii="Roboto" w:cs="Roboto" w:eastAsia="Roboto" w:hAnsi="Roboto"/>
          <w:color w:val="21463d"/>
          <w:sz w:val="46"/>
          <w:szCs w:val="46"/>
          <w:rtl w:val="0"/>
        </w:rPr>
        <w:t xml:space="preserve">Best Practices in Structuring Python Projects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https://dagster.io/blog/python-project-best-practices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gster.io/blog/python-project-best-practices" TargetMode="External"/><Relationship Id="rId9" Type="http://schemas.openxmlformats.org/officeDocument/2006/relationships/hyperlink" Target="https://medium.com/analytics-vidhya/structuring-python-code-best-practices-from-over-10-blogs-2e33cbb83c49" TargetMode="External"/><Relationship Id="rId5" Type="http://schemas.openxmlformats.org/officeDocument/2006/relationships/styles" Target="styles.xml"/><Relationship Id="rId6" Type="http://schemas.openxmlformats.org/officeDocument/2006/relationships/hyperlink" Target="https://dagster.io/blog/python-project-best-practices" TargetMode="External"/><Relationship Id="rId7" Type="http://schemas.openxmlformats.org/officeDocument/2006/relationships/hyperlink" Target="https://docs.python-guide.org/writing/structure/" TargetMode="External"/><Relationship Id="rId8" Type="http://schemas.openxmlformats.org/officeDocument/2006/relationships/hyperlink" Target="https://data-flair.training/blogs/python-best-practic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