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50" w:rsidRDefault="003E1250" w:rsidP="003E1250">
      <w:pPr>
        <w:shd w:val="clear" w:color="auto" w:fill="FFFFFF"/>
        <w:spacing w:after="0" w:line="322" w:lineRule="atLeast"/>
        <w:ind w:firstLine="708"/>
        <w:jc w:val="both"/>
        <w:rPr>
          <w:rFonts w:ascii="Times New Roman" w:eastAsia="Times New Roman" w:hAnsi="Times New Roman" w:cs="Times New Roman"/>
          <w:b/>
          <w:bCs/>
          <w:sz w:val="28"/>
          <w:szCs w:val="28"/>
          <w:bdr w:val="none" w:sz="0" w:space="0" w:color="auto" w:frame="1"/>
          <w:shd w:val="clear" w:color="auto" w:fill="FFF9EE"/>
          <w:lang w:val="uk-UA" w:eastAsia="uk-UA"/>
        </w:rPr>
      </w:pPr>
      <w:r>
        <w:rPr>
          <w:rFonts w:ascii="Times New Roman" w:eastAsia="Times New Roman" w:hAnsi="Times New Roman" w:cs="Times New Roman"/>
          <w:b/>
          <w:bCs/>
          <w:sz w:val="28"/>
          <w:szCs w:val="28"/>
          <w:bdr w:val="none" w:sz="0" w:space="0" w:color="auto" w:frame="1"/>
          <w:shd w:val="clear" w:color="auto" w:fill="FFF9EE"/>
          <w:lang w:val="uk-UA" w:eastAsia="uk-UA"/>
        </w:rPr>
        <w:t>23.10.2021</w:t>
      </w:r>
    </w:p>
    <w:p w:rsidR="003E1250" w:rsidRDefault="003E1250" w:rsidP="003E1250">
      <w:pPr>
        <w:shd w:val="clear" w:color="auto" w:fill="FFFFFF"/>
        <w:spacing w:after="0" w:line="322" w:lineRule="atLeast"/>
        <w:ind w:firstLine="708"/>
        <w:jc w:val="both"/>
        <w:rPr>
          <w:rFonts w:ascii="Times New Roman" w:eastAsia="Times New Roman" w:hAnsi="Times New Roman" w:cs="Times New Roman"/>
          <w:b/>
          <w:bCs/>
          <w:sz w:val="28"/>
          <w:szCs w:val="28"/>
          <w:bdr w:val="none" w:sz="0" w:space="0" w:color="auto" w:frame="1"/>
          <w:shd w:val="clear" w:color="auto" w:fill="FFF9EE"/>
          <w:lang w:val="uk-UA" w:eastAsia="uk-UA"/>
        </w:rPr>
      </w:pPr>
      <w:r>
        <w:rPr>
          <w:rFonts w:ascii="Times New Roman" w:eastAsia="Times New Roman" w:hAnsi="Times New Roman" w:cs="Times New Roman"/>
          <w:b/>
          <w:bCs/>
          <w:sz w:val="28"/>
          <w:szCs w:val="28"/>
          <w:bdr w:val="none" w:sz="0" w:space="0" w:color="auto" w:frame="1"/>
          <w:shd w:val="clear" w:color="auto" w:fill="FFF9EE"/>
          <w:lang w:val="uk-UA" w:eastAsia="uk-UA"/>
        </w:rPr>
        <w:t>11 клас</w:t>
      </w:r>
    </w:p>
    <w:p w:rsidR="003E1250" w:rsidRDefault="003E1250" w:rsidP="003E1250">
      <w:pPr>
        <w:shd w:val="clear" w:color="auto" w:fill="FFFFFF"/>
        <w:spacing w:after="0" w:line="322" w:lineRule="atLeast"/>
        <w:ind w:firstLine="708"/>
        <w:jc w:val="both"/>
        <w:rPr>
          <w:rFonts w:ascii="Times New Roman" w:eastAsia="Times New Roman" w:hAnsi="Times New Roman" w:cs="Times New Roman"/>
          <w:b/>
          <w:bCs/>
          <w:sz w:val="28"/>
          <w:szCs w:val="28"/>
          <w:bdr w:val="none" w:sz="0" w:space="0" w:color="auto" w:frame="1"/>
          <w:shd w:val="clear" w:color="auto" w:fill="FFF9EE"/>
          <w:lang w:val="uk-UA" w:eastAsia="uk-UA"/>
        </w:rPr>
      </w:pPr>
      <w:proofErr w:type="spellStart"/>
      <w:r>
        <w:rPr>
          <w:rFonts w:ascii="Times New Roman" w:eastAsia="Times New Roman" w:hAnsi="Times New Roman" w:cs="Times New Roman"/>
          <w:b/>
          <w:bCs/>
          <w:sz w:val="28"/>
          <w:szCs w:val="28"/>
          <w:bdr w:val="none" w:sz="0" w:space="0" w:color="auto" w:frame="1"/>
          <w:shd w:val="clear" w:color="auto" w:fill="FFF9EE"/>
          <w:lang w:val="uk-UA" w:eastAsia="uk-UA"/>
        </w:rPr>
        <w:t>Стрембицька</w:t>
      </w:r>
      <w:proofErr w:type="spellEnd"/>
      <w:r>
        <w:rPr>
          <w:rFonts w:ascii="Times New Roman" w:eastAsia="Times New Roman" w:hAnsi="Times New Roman" w:cs="Times New Roman"/>
          <w:b/>
          <w:bCs/>
          <w:sz w:val="28"/>
          <w:szCs w:val="28"/>
          <w:bdr w:val="none" w:sz="0" w:space="0" w:color="auto" w:frame="1"/>
          <w:shd w:val="clear" w:color="auto" w:fill="FFF9EE"/>
          <w:lang w:val="uk-UA" w:eastAsia="uk-UA"/>
        </w:rPr>
        <w:t xml:space="preserve"> Л.А.</w:t>
      </w:r>
    </w:p>
    <w:p w:rsidR="003E1250" w:rsidRDefault="003E1250" w:rsidP="003E1250">
      <w:pPr>
        <w:shd w:val="clear" w:color="auto" w:fill="FFFFFF"/>
        <w:spacing w:after="0" w:line="322" w:lineRule="atLeast"/>
        <w:ind w:firstLine="708"/>
        <w:jc w:val="both"/>
        <w:rPr>
          <w:rFonts w:ascii="Times New Roman" w:eastAsia="Times New Roman" w:hAnsi="Times New Roman" w:cs="Times New Roman"/>
          <w:b/>
          <w:bCs/>
          <w:sz w:val="28"/>
          <w:szCs w:val="28"/>
          <w:bdr w:val="none" w:sz="0" w:space="0" w:color="auto" w:frame="1"/>
          <w:shd w:val="clear" w:color="auto" w:fill="FFF9EE"/>
          <w:lang w:val="uk-UA" w:eastAsia="uk-UA"/>
        </w:rPr>
      </w:pPr>
      <w:r>
        <w:rPr>
          <w:rFonts w:ascii="Times New Roman" w:eastAsia="Times New Roman" w:hAnsi="Times New Roman" w:cs="Times New Roman"/>
          <w:b/>
          <w:bCs/>
          <w:sz w:val="28"/>
          <w:szCs w:val="28"/>
          <w:bdr w:val="none" w:sz="0" w:space="0" w:color="auto" w:frame="1"/>
          <w:shd w:val="clear" w:color="auto" w:fill="FFF9EE"/>
          <w:lang w:val="uk-UA" w:eastAsia="uk-UA"/>
        </w:rPr>
        <w:t>Українська мова</w:t>
      </w:r>
      <w:bookmarkStart w:id="0" w:name="_GoBack"/>
      <w:bookmarkEnd w:id="0"/>
    </w:p>
    <w:p w:rsidR="003E1250" w:rsidRPr="003E1250" w:rsidRDefault="003E1250" w:rsidP="003E1250">
      <w:pPr>
        <w:shd w:val="clear" w:color="auto" w:fill="FFFFFF"/>
        <w:spacing w:after="0" w:line="322" w:lineRule="atLeast"/>
        <w:ind w:firstLine="708"/>
        <w:jc w:val="both"/>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b/>
          <w:bCs/>
          <w:sz w:val="28"/>
          <w:szCs w:val="28"/>
          <w:bdr w:val="none" w:sz="0" w:space="0" w:color="auto" w:frame="1"/>
          <w:shd w:val="clear" w:color="auto" w:fill="FFF9EE"/>
          <w:lang w:val="uk-UA" w:eastAsia="uk-UA"/>
        </w:rPr>
        <w:t>Судове (юридичне) красномовство</w:t>
      </w:r>
      <w:r w:rsidRPr="003E1250">
        <w:rPr>
          <w:rFonts w:ascii="Times New Roman" w:eastAsia="Times New Roman" w:hAnsi="Times New Roman" w:cs="Times New Roman"/>
          <w:sz w:val="28"/>
          <w:szCs w:val="28"/>
          <w:shd w:val="clear" w:color="auto" w:fill="FFF9EE"/>
          <w:lang w:val="uk-UA" w:eastAsia="uk-UA"/>
        </w:rPr>
        <w:t> - це ораторські ви ступи юристів, підсудного та цивільних осіб у процесі розгляду судової справи з позицій законодавства.</w:t>
      </w:r>
    </w:p>
    <w:p w:rsidR="003E1250" w:rsidRPr="003E1250" w:rsidRDefault="003E1250" w:rsidP="003E1250">
      <w:pPr>
        <w:shd w:val="clear" w:color="auto" w:fill="FFFFFF"/>
        <w:spacing w:after="0" w:line="322" w:lineRule="atLeast"/>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 xml:space="preserve">Судове красномовство </w:t>
      </w:r>
      <w:proofErr w:type="spellStart"/>
      <w:r w:rsidRPr="003E1250">
        <w:rPr>
          <w:rFonts w:ascii="Times New Roman" w:eastAsia="Times New Roman" w:hAnsi="Times New Roman" w:cs="Times New Roman"/>
          <w:sz w:val="28"/>
          <w:szCs w:val="28"/>
          <w:shd w:val="clear" w:color="auto" w:fill="FFF9EE"/>
          <w:lang w:val="uk-UA" w:eastAsia="uk-UA"/>
        </w:rPr>
        <w:t>виникло</w:t>
      </w:r>
      <w:proofErr w:type="spellEnd"/>
      <w:r w:rsidRPr="003E1250">
        <w:rPr>
          <w:rFonts w:ascii="Times New Roman" w:eastAsia="Times New Roman" w:hAnsi="Times New Roman" w:cs="Times New Roman"/>
          <w:sz w:val="28"/>
          <w:szCs w:val="28"/>
          <w:shd w:val="clear" w:color="auto" w:fill="FFF9EE"/>
          <w:lang w:val="uk-UA" w:eastAsia="uk-UA"/>
        </w:rPr>
        <w:t xml:space="preserve"> в Давній Греції як </w:t>
      </w:r>
      <w:r w:rsidRPr="003E1250">
        <w:rPr>
          <w:rFonts w:ascii="Times New Roman" w:eastAsia="Times New Roman" w:hAnsi="Times New Roman" w:cs="Times New Roman"/>
          <w:b/>
          <w:bCs/>
          <w:sz w:val="28"/>
          <w:szCs w:val="28"/>
          <w:bdr w:val="none" w:sz="0" w:space="0" w:color="auto" w:frame="1"/>
          <w:shd w:val="clear" w:color="auto" w:fill="FFF9EE"/>
          <w:lang w:val="uk-UA" w:eastAsia="uk-UA"/>
        </w:rPr>
        <w:t>апології</w:t>
      </w:r>
      <w:r w:rsidRPr="003E1250">
        <w:rPr>
          <w:rFonts w:ascii="Times New Roman" w:eastAsia="Times New Roman" w:hAnsi="Times New Roman" w:cs="Times New Roman"/>
          <w:sz w:val="28"/>
          <w:szCs w:val="28"/>
          <w:shd w:val="clear" w:color="auto" w:fill="FFF9EE"/>
          <w:lang w:val="uk-UA" w:eastAsia="uk-UA"/>
        </w:rPr>
        <w:t> - промови на захист самого себе, що їх писали для населення логографи -софісти. Тоді не було ані державного звинувачення, ані попереднього судового слідства. У пору існування родового полісу суд вершили племінні вожді-царі.</w:t>
      </w:r>
    </w:p>
    <w:p w:rsidR="003E1250" w:rsidRPr="003E1250" w:rsidRDefault="003E1250" w:rsidP="003E1250">
      <w:pPr>
        <w:shd w:val="clear" w:color="auto" w:fill="FFFFFF"/>
        <w:spacing w:after="210" w:line="322" w:lineRule="atLeast"/>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В античні часи роль судді взяла на себе держава, відкинувши сваволю полісного суду. Кожен міг звинуватити будь-кого в злочині, а захищатися людина мусила сама, зібравши для того необхідний матеріал і виклавши його красномовно передсудом. Логографи-софісти постали внаслідок того, що не всі вміли себе оборонити. Інколи, правда, замість звинуваченого дозволяли виступати іншій особі, але обов'язково громадянину цієї держави.</w:t>
      </w:r>
    </w:p>
    <w:p w:rsidR="003E1250" w:rsidRPr="003E1250" w:rsidRDefault="003E1250" w:rsidP="003E1250">
      <w:pPr>
        <w:shd w:val="clear" w:color="auto" w:fill="FFFFFF"/>
        <w:spacing w:after="21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Судова промова мала приблизно таку структуру: вступ (у якому прагнули схилити до себе суддів); оповідь (виклад фактів справи з точки зору виступаючого); докази своєї правоти й полеміка з супротивником, якого чорнили скільки могли; висновок, що мав стандартний вигляд. Вступ та висновки були типовими шаблонами.</w:t>
      </w:r>
    </w:p>
    <w:p w:rsidR="003E1250" w:rsidRPr="003E1250" w:rsidRDefault="003E1250" w:rsidP="003E1250">
      <w:pPr>
        <w:shd w:val="clear" w:color="auto" w:fill="FFFFFF"/>
        <w:spacing w:after="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b/>
          <w:bCs/>
          <w:sz w:val="28"/>
          <w:szCs w:val="28"/>
          <w:bdr w:val="none" w:sz="0" w:space="0" w:color="auto" w:frame="1"/>
          <w:shd w:val="clear" w:color="auto" w:fill="FFF9EE"/>
          <w:lang w:val="uk-UA" w:eastAsia="uk-UA"/>
        </w:rPr>
        <w:t>Сучасний суд дуже відрізняється від судочинства античної пори.</w:t>
      </w:r>
      <w:r w:rsidRPr="003E1250">
        <w:rPr>
          <w:rFonts w:ascii="Times New Roman" w:eastAsia="Times New Roman" w:hAnsi="Times New Roman" w:cs="Times New Roman"/>
          <w:sz w:val="28"/>
          <w:szCs w:val="28"/>
          <w:shd w:val="clear" w:color="auto" w:fill="FFF9EE"/>
          <w:lang w:val="uk-UA" w:eastAsia="uk-UA"/>
        </w:rPr>
        <w:t> Це складна процедура, учасники якої чітко розподіляють ролі: прокурор, адвокат, свідки і т. д. Античний "захист самого себе" поступився всебічному вивченню особистості підсудного та обставин справи. Кожне слово тут повинно бути вагомим і точним, особливо в суді першої інстанції, важливою частиною якого є дебати. Успіх справи, торжество справедливості неможливі без відповідної підготовки судочинця чи просто того, хто виступає в суді. Дуже важливо, щоб усі, хто має слово у процесі, вміли виступати публічно, мали відповідну риторичну підготовку.</w:t>
      </w:r>
    </w:p>
    <w:p w:rsidR="003E1250" w:rsidRPr="003E1250" w:rsidRDefault="003E1250" w:rsidP="003E1250">
      <w:pPr>
        <w:shd w:val="clear" w:color="auto" w:fill="FFFFFF"/>
        <w:spacing w:after="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b/>
          <w:bCs/>
          <w:sz w:val="28"/>
          <w:szCs w:val="28"/>
          <w:bdr w:val="none" w:sz="0" w:space="0" w:color="auto" w:frame="1"/>
          <w:shd w:val="clear" w:color="auto" w:fill="FFF9EE"/>
          <w:lang w:val="uk-UA" w:eastAsia="uk-UA"/>
        </w:rPr>
        <w:t>Особливої уваги потребує підготовка судової промови.</w:t>
      </w:r>
      <w:r w:rsidRPr="003E1250">
        <w:rPr>
          <w:rFonts w:ascii="Times New Roman" w:eastAsia="Times New Roman" w:hAnsi="Times New Roman" w:cs="Times New Roman"/>
          <w:sz w:val="28"/>
          <w:szCs w:val="28"/>
          <w:shd w:val="clear" w:color="auto" w:fill="FFF9EE"/>
          <w:lang w:val="uk-UA" w:eastAsia="uk-UA"/>
        </w:rPr>
        <w:t> Важливо визначити її предмет, види та функції, специфіку словесного оформлення. Судова промова - це промова, звернена до суду та інших учасників судочинства і присутніх при розгляді кримінальної, цивільної, адміністративної справи, в якій містяться висновки щодо тієї чи іншої справи.</w:t>
      </w:r>
    </w:p>
    <w:p w:rsidR="003E1250" w:rsidRPr="003E1250" w:rsidRDefault="003E1250" w:rsidP="003E1250">
      <w:pPr>
        <w:shd w:val="clear" w:color="auto" w:fill="FFFFFF"/>
        <w:spacing w:after="21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 xml:space="preserve">Цікаво, що в одній з праць російського автора П. </w:t>
      </w:r>
      <w:proofErr w:type="spellStart"/>
      <w:r w:rsidRPr="003E1250">
        <w:rPr>
          <w:rFonts w:ascii="Times New Roman" w:eastAsia="Times New Roman" w:hAnsi="Times New Roman" w:cs="Times New Roman"/>
          <w:sz w:val="28"/>
          <w:szCs w:val="28"/>
          <w:shd w:val="clear" w:color="auto" w:fill="FFF9EE"/>
          <w:lang w:val="uk-UA" w:eastAsia="uk-UA"/>
        </w:rPr>
        <w:t>Сергеїча</w:t>
      </w:r>
      <w:proofErr w:type="spellEnd"/>
      <w:r w:rsidRPr="003E1250">
        <w:rPr>
          <w:rFonts w:ascii="Times New Roman" w:eastAsia="Times New Roman" w:hAnsi="Times New Roman" w:cs="Times New Roman"/>
          <w:sz w:val="28"/>
          <w:szCs w:val="28"/>
          <w:shd w:val="clear" w:color="auto" w:fill="FFF9EE"/>
          <w:lang w:val="uk-UA" w:eastAsia="uk-UA"/>
        </w:rPr>
        <w:t xml:space="preserve"> (</w:t>
      </w:r>
      <w:proofErr w:type="spellStart"/>
      <w:r w:rsidRPr="003E1250">
        <w:rPr>
          <w:rFonts w:ascii="Times New Roman" w:eastAsia="Times New Roman" w:hAnsi="Times New Roman" w:cs="Times New Roman"/>
          <w:sz w:val="28"/>
          <w:szCs w:val="28"/>
          <w:shd w:val="clear" w:color="auto" w:fill="FFF9EE"/>
          <w:lang w:val="uk-UA" w:eastAsia="uk-UA"/>
        </w:rPr>
        <w:t>Пороховщикова</w:t>
      </w:r>
      <w:proofErr w:type="spellEnd"/>
      <w:r w:rsidRPr="003E1250">
        <w:rPr>
          <w:rFonts w:ascii="Times New Roman" w:eastAsia="Times New Roman" w:hAnsi="Times New Roman" w:cs="Times New Roman"/>
          <w:sz w:val="28"/>
          <w:szCs w:val="28"/>
          <w:shd w:val="clear" w:color="auto" w:fill="FFF9EE"/>
          <w:lang w:val="uk-UA" w:eastAsia="uk-UA"/>
        </w:rPr>
        <w:t xml:space="preserve">), створеній на </w:t>
      </w:r>
      <w:proofErr w:type="spellStart"/>
      <w:r w:rsidRPr="003E1250">
        <w:rPr>
          <w:rFonts w:ascii="Times New Roman" w:eastAsia="Times New Roman" w:hAnsi="Times New Roman" w:cs="Times New Roman"/>
          <w:sz w:val="28"/>
          <w:szCs w:val="28"/>
          <w:shd w:val="clear" w:color="auto" w:fill="FFF9EE"/>
          <w:lang w:val="uk-UA" w:eastAsia="uk-UA"/>
        </w:rPr>
        <w:t>рубежі</w:t>
      </w:r>
      <w:proofErr w:type="spellEnd"/>
      <w:r w:rsidRPr="003E1250">
        <w:rPr>
          <w:rFonts w:ascii="Times New Roman" w:eastAsia="Times New Roman" w:hAnsi="Times New Roman" w:cs="Times New Roman"/>
          <w:sz w:val="28"/>
          <w:szCs w:val="28"/>
          <w:shd w:val="clear" w:color="auto" w:fill="FFF9EE"/>
          <w:lang w:val="uk-UA" w:eastAsia="uk-UA"/>
        </w:rPr>
        <w:t xml:space="preserve"> ХІХ-ХХ ст. ("</w:t>
      </w:r>
      <w:proofErr w:type="spellStart"/>
      <w:r w:rsidRPr="003E1250">
        <w:rPr>
          <w:rFonts w:ascii="Times New Roman" w:eastAsia="Times New Roman" w:hAnsi="Times New Roman" w:cs="Times New Roman"/>
          <w:sz w:val="28"/>
          <w:szCs w:val="28"/>
          <w:shd w:val="clear" w:color="auto" w:fill="FFF9EE"/>
          <w:lang w:val="uk-UA" w:eastAsia="uk-UA"/>
        </w:rPr>
        <w:t>Искусство</w:t>
      </w:r>
      <w:proofErr w:type="spellEnd"/>
      <w:r w:rsidRPr="003E1250">
        <w:rPr>
          <w:rFonts w:ascii="Times New Roman" w:eastAsia="Times New Roman" w:hAnsi="Times New Roman" w:cs="Times New Roman"/>
          <w:sz w:val="28"/>
          <w:szCs w:val="28"/>
          <w:shd w:val="clear" w:color="auto" w:fill="FFF9EE"/>
          <w:lang w:val="uk-UA" w:eastAsia="uk-UA"/>
        </w:rPr>
        <w:t xml:space="preserve"> речи на суде"), юридичне красномовство розглядалося не лише як підготовка промови для судового засідання (юридична оцінка дій, моральна оцінка злочину, допит свідків, експертиза та ін. становлять тут лише матеріал для промови). Автор наголошує на потребі вирішення загально риторичних </w:t>
      </w:r>
      <w:r w:rsidRPr="003E1250">
        <w:rPr>
          <w:rFonts w:ascii="Times New Roman" w:eastAsia="Times New Roman" w:hAnsi="Times New Roman" w:cs="Times New Roman"/>
          <w:sz w:val="28"/>
          <w:szCs w:val="28"/>
          <w:shd w:val="clear" w:color="auto" w:fill="FFF9EE"/>
          <w:lang w:val="uk-UA" w:eastAsia="uk-UA"/>
        </w:rPr>
        <w:lastRenderedPageBreak/>
        <w:t xml:space="preserve">питань: про чистоту мови; про її ясність; про непотрібність витончених, заплутаних зворотів; про пафос; про увагу слухачів; ціла глава - "Квіти красномовства" присвячена </w:t>
      </w:r>
      <w:proofErr w:type="spellStart"/>
      <w:r w:rsidRPr="003E1250">
        <w:rPr>
          <w:rFonts w:ascii="Times New Roman" w:eastAsia="Times New Roman" w:hAnsi="Times New Roman" w:cs="Times New Roman"/>
          <w:sz w:val="28"/>
          <w:szCs w:val="28"/>
          <w:shd w:val="clear" w:color="auto" w:fill="FFF9EE"/>
          <w:lang w:val="uk-UA" w:eastAsia="uk-UA"/>
        </w:rPr>
        <w:t>мовним</w:t>
      </w:r>
      <w:proofErr w:type="spellEnd"/>
      <w:r w:rsidRPr="003E1250">
        <w:rPr>
          <w:rFonts w:ascii="Times New Roman" w:eastAsia="Times New Roman" w:hAnsi="Times New Roman" w:cs="Times New Roman"/>
          <w:sz w:val="28"/>
          <w:szCs w:val="28"/>
          <w:shd w:val="clear" w:color="auto" w:fill="FFF9EE"/>
          <w:lang w:val="uk-UA" w:eastAsia="uk-UA"/>
        </w:rPr>
        <w:t xml:space="preserve"> прикрасам (антитеза, метафора, порівняння і т. д.).</w:t>
      </w:r>
    </w:p>
    <w:p w:rsidR="003E1250" w:rsidRPr="003E1250" w:rsidRDefault="003E1250" w:rsidP="003E1250">
      <w:pPr>
        <w:shd w:val="clear" w:color="auto" w:fill="FFFFFF"/>
        <w:spacing w:after="21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"Основними особливостями судової промови в порівнянні з іншими видами ораторського мистецтва є: офіційний характер промови; полемічність; спрямованість (до суду); попередня зумовленість змісту (справа, яку слухає суд); підсумковий характер судової промови".</w:t>
      </w:r>
    </w:p>
    <w:p w:rsidR="003E1250" w:rsidRPr="003E1250" w:rsidRDefault="003E1250" w:rsidP="003E1250">
      <w:pPr>
        <w:shd w:val="clear" w:color="auto" w:fill="FFFFFF"/>
        <w:spacing w:after="21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У суді виступають з промовами прокурор (обвинувач) та адвокат (захисник). Звичайно визначають прокурорську (звинувачувальну) та адвокатську (захисну) промови. Крім того, у судових суперечках часом беруть участь громадський обвинувач і громадський захисник, цивільний позивач і цивільний відповідач (або їх представники); потерпілий та його представник, нарешті - підсудний, у ролі захисників якого можуть виступати його близькі родичі, опікуни або піклувальники.</w:t>
      </w:r>
    </w:p>
    <w:p w:rsidR="003E1250" w:rsidRPr="003E1250" w:rsidRDefault="003E1250" w:rsidP="003E1250">
      <w:pPr>
        <w:shd w:val="clear" w:color="auto" w:fill="FFFFFF"/>
        <w:spacing w:after="210" w:line="322" w:lineRule="atLeast"/>
        <w:ind w:firstLine="708"/>
        <w:rPr>
          <w:rFonts w:ascii="Times New Roman" w:eastAsia="Times New Roman" w:hAnsi="Times New Roman" w:cs="Times New Roman"/>
          <w:sz w:val="28"/>
          <w:szCs w:val="28"/>
          <w:shd w:val="clear" w:color="auto" w:fill="FFF9EE"/>
          <w:lang w:val="uk-UA" w:eastAsia="uk-UA"/>
        </w:rPr>
      </w:pPr>
      <w:r w:rsidRPr="003E1250">
        <w:rPr>
          <w:rFonts w:ascii="Times New Roman" w:eastAsia="Times New Roman" w:hAnsi="Times New Roman" w:cs="Times New Roman"/>
          <w:sz w:val="28"/>
          <w:szCs w:val="28"/>
          <w:shd w:val="clear" w:color="auto" w:fill="FFF9EE"/>
          <w:lang w:val="uk-UA" w:eastAsia="uk-UA"/>
        </w:rPr>
        <w:t>Судова промова мусить висвітлити громадську точку зору та оцінку злочину, особи підсудного з погляду того чи іншого учасника дебатів. Проте право пропонувати міру покарання або думку про невинність підсудного мають лише прокурор та адвокат; інші лише уточнюють деталі, які допомагають об'єктивно змалювати стан справи. Судова промова ефективно впливає на суд, допомагає формуванню переконань суддів та присутніх у залі суду громадян.</w:t>
      </w:r>
    </w:p>
    <w:p w:rsidR="003E1250" w:rsidRPr="003E1250" w:rsidRDefault="003E1250" w:rsidP="003E1250">
      <w:pPr>
        <w:shd w:val="clear" w:color="auto" w:fill="FFF9EE"/>
        <w:spacing w:before="100" w:beforeAutospacing="1" w:after="100" w:afterAutospacing="1" w:line="322" w:lineRule="atLeast"/>
        <w:jc w:val="both"/>
        <w:rPr>
          <w:rFonts w:ascii="Times New Roman" w:eastAsia="Times New Roman" w:hAnsi="Times New Roman" w:cs="Times New Roman"/>
          <w:sz w:val="28"/>
          <w:szCs w:val="28"/>
          <w:lang w:val="uk-UA" w:eastAsia="uk-UA"/>
        </w:rPr>
      </w:pPr>
      <w:r w:rsidRPr="003E1250">
        <w:rPr>
          <w:rFonts w:ascii="Times New Roman" w:eastAsia="Times New Roman" w:hAnsi="Times New Roman" w:cs="Times New Roman"/>
          <w:b/>
          <w:bCs/>
          <w:sz w:val="28"/>
          <w:szCs w:val="28"/>
          <w:lang w:val="uk-UA" w:eastAsia="uk-UA"/>
        </w:rPr>
        <w:t>Домашнє завдання: </w:t>
      </w:r>
    </w:p>
    <w:p w:rsidR="003E1250" w:rsidRPr="003E1250" w:rsidRDefault="003E1250" w:rsidP="003E1250">
      <w:pPr>
        <w:shd w:val="clear" w:color="auto" w:fill="FFF9EE"/>
        <w:spacing w:before="100" w:beforeAutospacing="1" w:after="100" w:afterAutospacing="1" w:line="322" w:lineRule="atLeast"/>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Скласти план  власної промови</w:t>
      </w:r>
    </w:p>
    <w:p w:rsidR="00771D48" w:rsidRPr="003E1250" w:rsidRDefault="003E1250">
      <w:pPr>
        <w:rPr>
          <w:rFonts w:ascii="Times New Roman" w:hAnsi="Times New Roman" w:cs="Times New Roman"/>
          <w:sz w:val="28"/>
          <w:szCs w:val="28"/>
        </w:rPr>
      </w:pPr>
    </w:p>
    <w:sectPr w:rsidR="00771D48" w:rsidRPr="003E12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12"/>
    <w:rsid w:val="00062D96"/>
    <w:rsid w:val="002168C7"/>
    <w:rsid w:val="0025455F"/>
    <w:rsid w:val="0027403F"/>
    <w:rsid w:val="003E1250"/>
    <w:rsid w:val="00486712"/>
    <w:rsid w:val="00EC2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A984C-0F0D-4346-8BE6-BFDF27B4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85633">
      <w:bodyDiv w:val="1"/>
      <w:marLeft w:val="0"/>
      <w:marRight w:val="0"/>
      <w:marTop w:val="0"/>
      <w:marBottom w:val="0"/>
      <w:divBdr>
        <w:top w:val="none" w:sz="0" w:space="0" w:color="auto"/>
        <w:left w:val="none" w:sz="0" w:space="0" w:color="auto"/>
        <w:bottom w:val="none" w:sz="0" w:space="0" w:color="auto"/>
        <w:right w:val="none" w:sz="0" w:space="0" w:color="auto"/>
      </w:divBdr>
      <w:divsChild>
        <w:div w:id="2017229253">
          <w:marLeft w:val="0"/>
          <w:marRight w:val="0"/>
          <w:marTop w:val="0"/>
          <w:marBottom w:val="0"/>
          <w:divBdr>
            <w:top w:val="none" w:sz="0" w:space="0" w:color="auto"/>
            <w:left w:val="none" w:sz="0" w:space="0" w:color="auto"/>
            <w:bottom w:val="none" w:sz="0" w:space="0" w:color="auto"/>
            <w:right w:val="none" w:sz="0" w:space="0" w:color="auto"/>
          </w:divBdr>
        </w:div>
        <w:div w:id="386615518">
          <w:marLeft w:val="0"/>
          <w:marRight w:val="0"/>
          <w:marTop w:val="0"/>
          <w:marBottom w:val="0"/>
          <w:divBdr>
            <w:top w:val="none" w:sz="0" w:space="0" w:color="auto"/>
            <w:left w:val="none" w:sz="0" w:space="0" w:color="auto"/>
            <w:bottom w:val="none" w:sz="0" w:space="0" w:color="auto"/>
            <w:right w:val="none" w:sz="0" w:space="0" w:color="auto"/>
          </w:divBdr>
        </w:div>
        <w:div w:id="2024553334">
          <w:marLeft w:val="0"/>
          <w:marRight w:val="0"/>
          <w:marTop w:val="0"/>
          <w:marBottom w:val="0"/>
          <w:divBdr>
            <w:top w:val="none" w:sz="0" w:space="0" w:color="auto"/>
            <w:left w:val="none" w:sz="0" w:space="0" w:color="auto"/>
            <w:bottom w:val="none" w:sz="0" w:space="0" w:color="auto"/>
            <w:right w:val="none" w:sz="0" w:space="0" w:color="auto"/>
          </w:divBdr>
        </w:div>
        <w:div w:id="611400239">
          <w:marLeft w:val="0"/>
          <w:marRight w:val="0"/>
          <w:marTop w:val="0"/>
          <w:marBottom w:val="0"/>
          <w:divBdr>
            <w:top w:val="none" w:sz="0" w:space="0" w:color="auto"/>
            <w:left w:val="none" w:sz="0" w:space="0" w:color="auto"/>
            <w:bottom w:val="none" w:sz="0" w:space="0" w:color="auto"/>
            <w:right w:val="none" w:sz="0" w:space="0" w:color="auto"/>
          </w:divBdr>
          <w:divsChild>
            <w:div w:id="746267754">
              <w:marLeft w:val="0"/>
              <w:marRight w:val="0"/>
              <w:marTop w:val="0"/>
              <w:marBottom w:val="0"/>
              <w:divBdr>
                <w:top w:val="none" w:sz="0" w:space="0" w:color="auto"/>
                <w:left w:val="none" w:sz="0" w:space="0" w:color="auto"/>
                <w:bottom w:val="none" w:sz="0" w:space="0" w:color="auto"/>
                <w:right w:val="none" w:sz="0" w:space="0" w:color="auto"/>
              </w:divBdr>
            </w:div>
            <w:div w:id="6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2554</Words>
  <Characters>1456</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2021-10-20T08:44:00Z</dcterms:created>
  <dcterms:modified xsi:type="dcterms:W3CDTF">2021-10-20T08:47:00Z</dcterms:modified>
</cp:coreProperties>
</file>