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07.06.22</w:t>
        <w:tab/>
        <w:tab/>
        <w:tab/>
        <w:tab/>
        <w:t xml:space="preserve">11 клас</w:t>
        <w:tab/>
        <w:tab/>
        <w:tab/>
        <w:tab/>
        <w:t xml:space="preserve">Вчитель: Балагуряк Є.Ю.</w:t>
      </w:r>
    </w:p>
    <w:p w:rsidR="00000000" w:rsidDel="00000000" w:rsidP="00000000" w:rsidRDefault="00000000" w:rsidRPr="00000000" w14:paraId="00000002">
      <w:pPr>
        <w:pageBreakBefore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 Основи композиції і архітектоніки багатосторінкового видання</w:t>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Після цього заняття потрібно вміти:</w:t>
      </w:r>
    </w:p>
    <w:p w:rsidR="00000000" w:rsidDel="00000000" w:rsidP="00000000" w:rsidRDefault="00000000" w:rsidRPr="00000000" w14:paraId="00000004">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Розуміти поняття друкованої реклами.</w:t>
      </w:r>
    </w:p>
    <w:p w:rsidR="00000000" w:rsidDel="00000000" w:rsidP="00000000" w:rsidRDefault="00000000" w:rsidRPr="00000000" w14:paraId="00000005">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Наводити приклади використання дизайну.</w:t>
      </w:r>
    </w:p>
    <w:p w:rsidR="00000000" w:rsidDel="00000000" w:rsidP="00000000" w:rsidRDefault="00000000" w:rsidRPr="00000000" w14:paraId="00000006">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Знати основні способи графічної реклама в міському середовищі</w:t>
      </w:r>
    </w:p>
    <w:p w:rsidR="00000000" w:rsidDel="00000000" w:rsidP="00000000" w:rsidRDefault="00000000" w:rsidRPr="00000000" w14:paraId="00000007">
      <w:pPr>
        <w:pageBreakBefore w:val="0"/>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Повторюємо</w:t>
      </w:r>
    </w:p>
    <w:p w:rsidR="00000000" w:rsidDel="00000000" w:rsidP="00000000" w:rsidRDefault="00000000" w:rsidRPr="00000000" w14:paraId="00000009">
      <w:pPr>
        <w:pageBreakBefore w:val="0"/>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таке логотип?</w:t>
      </w:r>
    </w:p>
    <w:p w:rsidR="00000000" w:rsidDel="00000000" w:rsidP="00000000" w:rsidRDefault="00000000" w:rsidRPr="00000000" w14:paraId="0000000A">
      <w:pPr>
        <w:pageBreakBefore w:val="0"/>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Які вимоги є до логотипів?</w:t>
      </w:r>
    </w:p>
    <w:p w:rsidR="00000000" w:rsidDel="00000000" w:rsidP="00000000" w:rsidRDefault="00000000" w:rsidRPr="00000000" w14:paraId="0000000B">
      <w:pPr>
        <w:pageBreakBefore w:val="0"/>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4"/>
          <w:szCs w:val="24"/>
          <w:rtl w:val="0"/>
        </w:rPr>
        <w:t xml:space="preserve">Що таке ребрендинг?</w:t>
      </w: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Композиція </w:t>
      </w:r>
      <w:r w:rsidDel="00000000" w:rsidR="00000000" w:rsidRPr="00000000">
        <w:rPr>
          <w:rFonts w:ascii="Times New Roman" w:cs="Times New Roman" w:eastAsia="Times New Roman" w:hAnsi="Times New Roman"/>
          <w:sz w:val="24"/>
          <w:szCs w:val="24"/>
          <w:rtl w:val="0"/>
        </w:rPr>
        <w:t xml:space="preserve">(складати, створювати, поєднувати, компонувати) - зумовлене задумом та змістом структурування літературного тексту поєднання частин, компонентів, їх гармонія, співвідношення.</w:t>
      </w:r>
    </w:p>
    <w:p w:rsidR="00000000" w:rsidDel="00000000" w:rsidP="00000000" w:rsidRDefault="00000000" w:rsidRPr="00000000" w14:paraId="0000000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художньому, художньо-публіцистичному тексті композиція формується з художньо осмислених і вмотивованих елементів: деталей, описів, діалогів портретів, сцен тощо.</w:t>
      </w:r>
    </w:p>
    <w:p w:rsidR="00000000" w:rsidDel="00000000" w:rsidP="00000000" w:rsidRDefault="00000000" w:rsidRPr="00000000" w14:paraId="0000000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журналістському виступі цими складниками виступають ядро і подробиці факту, факт чи система фактів і висновків, що з них впливають.</w:t>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Водночас </w:t>
      </w:r>
      <w:r w:rsidDel="00000000" w:rsidR="00000000" w:rsidRPr="00000000">
        <w:rPr>
          <w:rFonts w:ascii="Times New Roman" w:cs="Times New Roman" w:eastAsia="Times New Roman" w:hAnsi="Times New Roman"/>
          <w:b w:val="1"/>
          <w:sz w:val="24"/>
          <w:szCs w:val="24"/>
          <w:rtl w:val="0"/>
        </w:rPr>
        <w:t xml:space="preserve">композиція</w:t>
      </w:r>
      <w:r w:rsidDel="00000000" w:rsidR="00000000" w:rsidRPr="00000000">
        <w:rPr>
          <w:rFonts w:ascii="Times New Roman" w:cs="Times New Roman" w:eastAsia="Times New Roman" w:hAnsi="Times New Roman"/>
          <w:sz w:val="24"/>
          <w:szCs w:val="24"/>
          <w:rtl w:val="0"/>
        </w:rPr>
        <w:t xml:space="preserve"> - це певна система зв’язку складників редакторської роботи над текстом, їхня заємозумовленість і єдність як цілого. Така система передбачає:</w:t>
      </w:r>
    </w:p>
    <w:p w:rsidR="00000000" w:rsidDel="00000000" w:rsidP="00000000" w:rsidRDefault="00000000" w:rsidRPr="00000000" w14:paraId="00000011">
      <w:pPr>
        <w:numPr>
          <w:ilvl w:val="0"/>
          <w:numId w:val="2"/>
        </w:numPr>
        <w:spacing w:after="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доцільну збалансованість між окремими частинами ідейно-тематичного наповнення тексту;</w:t>
      </w:r>
    </w:p>
    <w:p w:rsidR="00000000" w:rsidDel="00000000" w:rsidP="00000000" w:rsidRDefault="00000000" w:rsidRPr="00000000" w14:paraId="00000012">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пропорційне співвідношення факту і висновків, що з нього випливають;</w:t>
      </w:r>
    </w:p>
    <w:p w:rsidR="00000000" w:rsidDel="00000000" w:rsidP="00000000" w:rsidRDefault="00000000" w:rsidRPr="00000000" w14:paraId="00000013">
      <w:pPr>
        <w:numPr>
          <w:ilvl w:val="0"/>
          <w:numId w:val="2"/>
        </w:num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розумне дозування логічних міркувань та художніх образів.</w:t>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Сутність композиції можна краще збагнути, коли розглядати її в контексті споріднених із нею понять. Таких, як сюжет, архітектоніка тощо. Нагадаємо, що </w:t>
      </w:r>
      <w:r w:rsidDel="00000000" w:rsidR="00000000" w:rsidRPr="00000000">
        <w:rPr>
          <w:rFonts w:ascii="Times New Roman" w:cs="Times New Roman" w:eastAsia="Times New Roman" w:hAnsi="Times New Roman"/>
          <w:b w:val="1"/>
          <w:sz w:val="24"/>
          <w:szCs w:val="24"/>
          <w:rtl w:val="0"/>
        </w:rPr>
        <w:t xml:space="preserve">сюжет</w:t>
      </w:r>
      <w:r w:rsidDel="00000000" w:rsidR="00000000" w:rsidRPr="00000000">
        <w:rPr>
          <w:rFonts w:ascii="Times New Roman" w:cs="Times New Roman" w:eastAsia="Times New Roman" w:hAnsi="Times New Roman"/>
          <w:sz w:val="24"/>
          <w:szCs w:val="24"/>
          <w:rtl w:val="0"/>
        </w:rPr>
        <w:t xml:space="preserve"> у журналістському тексті - розвиток і утвердження певної думки. А </w:t>
      </w:r>
      <w:r w:rsidDel="00000000" w:rsidR="00000000" w:rsidRPr="00000000">
        <w:rPr>
          <w:rFonts w:ascii="Times New Roman" w:cs="Times New Roman" w:eastAsia="Times New Roman" w:hAnsi="Times New Roman"/>
          <w:b w:val="1"/>
          <w:sz w:val="24"/>
          <w:szCs w:val="24"/>
          <w:rtl w:val="0"/>
        </w:rPr>
        <w:t xml:space="preserve">архітектоніка</w:t>
      </w:r>
      <w:r w:rsidDel="00000000" w:rsidR="00000000" w:rsidRPr="00000000">
        <w:rPr>
          <w:rFonts w:ascii="Times New Roman" w:cs="Times New Roman" w:eastAsia="Times New Roman" w:hAnsi="Times New Roman"/>
          <w:sz w:val="24"/>
          <w:szCs w:val="24"/>
          <w:rtl w:val="0"/>
        </w:rPr>
        <w:t xml:space="preserve"> - структура предмета чи явища, система його найсуттєвіших компонентів.</w:t>
      </w:r>
    </w:p>
    <w:p w:rsidR="00000000" w:rsidDel="00000000" w:rsidP="00000000" w:rsidRDefault="00000000" w:rsidRPr="00000000" w14:paraId="0000001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Іншими словами, </w:t>
      </w:r>
      <w:r w:rsidDel="00000000" w:rsidR="00000000" w:rsidRPr="00000000">
        <w:rPr>
          <w:rFonts w:ascii="Times New Roman" w:cs="Times New Roman" w:eastAsia="Times New Roman" w:hAnsi="Times New Roman"/>
          <w:b w:val="1"/>
          <w:sz w:val="24"/>
          <w:szCs w:val="24"/>
          <w:rtl w:val="0"/>
        </w:rPr>
        <w:t xml:space="preserve">архітектоніка</w:t>
      </w:r>
      <w:r w:rsidDel="00000000" w:rsidR="00000000" w:rsidRPr="00000000">
        <w:rPr>
          <w:rFonts w:ascii="Times New Roman" w:cs="Times New Roman" w:eastAsia="Times New Roman" w:hAnsi="Times New Roman"/>
          <w:sz w:val="24"/>
          <w:szCs w:val="24"/>
          <w:rtl w:val="0"/>
        </w:rPr>
        <w:t xml:space="preserve"> - «зовнішня» модель журналістського тексту, де чітко окреслені всі її складники: заголовок, перша фраза (зачин), основна частина, остання фраза (кінцівка).</w:t>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сюжетність, скажімо, нарису - це внутрішня його модель, композиція - відповідна її опора (із пропорційно співвіднесених частин тексту), то архітектоніка - зовнішнє вираження його структури.</w:t>
      </w:r>
    </w:p>
    <w:p w:rsidR="00000000" w:rsidDel="00000000" w:rsidP="00000000" w:rsidRDefault="00000000" w:rsidRPr="00000000" w14:paraId="00000017">
      <w:pPr>
        <w:spacing w:after="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Символи</w:t>
      </w:r>
    </w:p>
    <w:p w:rsidR="00000000" w:rsidDel="00000000" w:rsidP="00000000" w:rsidRDefault="00000000" w:rsidRPr="00000000" w14:paraId="00000018">
      <w:pPr>
        <w:numPr>
          <w:ilvl w:val="1"/>
          <w:numId w:val="7"/>
        </w:numPr>
        <w:spacing w:after="0" w:before="24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Шрифт</w:t>
      </w:r>
      <w:r w:rsidDel="00000000" w:rsidR="00000000" w:rsidRPr="00000000">
        <w:rPr>
          <w:rFonts w:ascii="Times New Roman" w:cs="Times New Roman" w:eastAsia="Times New Roman" w:hAnsi="Times New Roman"/>
          <w:sz w:val="24"/>
          <w:szCs w:val="24"/>
          <w:rtl w:val="0"/>
        </w:rPr>
        <w:t xml:space="preserve"> — набір символів певного розміру і зображення.</w:t>
      </w:r>
    </w:p>
    <w:p w:rsidR="00000000" w:rsidDel="00000000" w:rsidP="00000000" w:rsidRDefault="00000000" w:rsidRPr="00000000" w14:paraId="00000019">
      <w:pPr>
        <w:numPr>
          <w:ilvl w:val="1"/>
          <w:numId w:val="7"/>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Кегль</w:t>
      </w:r>
      <w:r w:rsidDel="00000000" w:rsidR="00000000" w:rsidRPr="00000000">
        <w:rPr>
          <w:rFonts w:ascii="Times New Roman" w:cs="Times New Roman" w:eastAsia="Times New Roman" w:hAnsi="Times New Roman"/>
          <w:sz w:val="24"/>
          <w:szCs w:val="24"/>
          <w:rtl w:val="0"/>
        </w:rPr>
        <w:t xml:space="preserve"> — розмір шрифту. При ручному наборі використовувалися металеві літери, на зразок тих, які застосовуються в друкарських машинках. Складачі викладали весь текст смуги з таких літер, як з цегли. Розмір пластинки, на якій була нанесена буква, і називався кеглем.</w:t>
      </w:r>
    </w:p>
    <w:p w:rsidR="00000000" w:rsidDel="00000000" w:rsidP="00000000" w:rsidRDefault="00000000" w:rsidRPr="00000000" w14:paraId="0000001A">
      <w:pPr>
        <w:numPr>
          <w:ilvl w:val="1"/>
          <w:numId w:val="7"/>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Гарнітура</w:t>
      </w:r>
      <w:r w:rsidDel="00000000" w:rsidR="00000000" w:rsidRPr="00000000">
        <w:rPr>
          <w:rFonts w:ascii="Times New Roman" w:cs="Times New Roman" w:eastAsia="Times New Roman" w:hAnsi="Times New Roman"/>
          <w:sz w:val="24"/>
          <w:szCs w:val="24"/>
          <w:rtl w:val="0"/>
        </w:rPr>
        <w:t xml:space="preserve"> — набір символів одного малюнка всіх розмірів, насиченості і зображення.</w:t>
      </w:r>
    </w:p>
    <w:p w:rsidR="00000000" w:rsidDel="00000000" w:rsidP="00000000" w:rsidRDefault="00000000" w:rsidRPr="00000000" w14:paraId="0000001B">
      <w:pPr>
        <w:numPr>
          <w:ilvl w:val="1"/>
          <w:numId w:val="7"/>
        </w:numPr>
        <w:spacing w:after="24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Зображення шрифту</w:t>
      </w:r>
      <w:r w:rsidDel="00000000" w:rsidR="00000000" w:rsidRPr="00000000">
        <w:rPr>
          <w:rFonts w:ascii="Times New Roman" w:cs="Times New Roman" w:eastAsia="Times New Roman" w:hAnsi="Times New Roman"/>
          <w:sz w:val="24"/>
          <w:szCs w:val="24"/>
          <w:rtl w:val="0"/>
        </w:rPr>
        <w:t xml:space="preserve"> — включає, як правило, чотири варіанти представлення одного і того ж самого шрифту — нормальний, напівжирний (Bold), курсивний (Italic) і напівжирний курсив (Bold—Italic). У деяких гарнітурах додаткові типи.</w:t>
      </w:r>
    </w:p>
    <w:p w:rsidR="00000000" w:rsidDel="00000000" w:rsidP="00000000" w:rsidRDefault="00000000" w:rsidRPr="00000000" w14:paraId="0000001C">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Одиниці вимірювання</w:t>
      </w:r>
    </w:p>
    <w:p w:rsidR="00000000" w:rsidDel="00000000" w:rsidP="00000000" w:rsidRDefault="00000000" w:rsidRPr="00000000" w14:paraId="0000001D">
      <w:pPr>
        <w:numPr>
          <w:ilvl w:val="1"/>
          <w:numId w:val="9"/>
        </w:numPr>
        <w:spacing w:after="0" w:before="24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Пункти (рі)</w:t>
      </w:r>
      <w:r w:rsidDel="00000000" w:rsidR="00000000" w:rsidRPr="00000000">
        <w:rPr>
          <w:rFonts w:ascii="Times New Roman" w:cs="Times New Roman" w:eastAsia="Times New Roman" w:hAnsi="Times New Roman"/>
          <w:sz w:val="24"/>
          <w:szCs w:val="24"/>
          <w:rtl w:val="0"/>
        </w:rPr>
        <w:t xml:space="preserve"> — пункт рівний 0,353 мм. У пунктах звичайно вимірюється кегль і інтерліньяж.</w:t>
      </w:r>
    </w:p>
    <w:p w:rsidR="00000000" w:rsidDel="00000000" w:rsidP="00000000" w:rsidRDefault="00000000" w:rsidRPr="00000000" w14:paraId="0000001E">
      <w:pPr>
        <w:numPr>
          <w:ilvl w:val="1"/>
          <w:numId w:val="9"/>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Піки (р)</w:t>
      </w:r>
      <w:r w:rsidDel="00000000" w:rsidR="00000000" w:rsidRPr="00000000">
        <w:rPr>
          <w:rFonts w:ascii="Times New Roman" w:cs="Times New Roman" w:eastAsia="Times New Roman" w:hAnsi="Times New Roman"/>
          <w:sz w:val="24"/>
          <w:szCs w:val="24"/>
          <w:rtl w:val="0"/>
        </w:rPr>
        <w:t xml:space="preserve"> — один спис рівний 12 пунктам, або 1/6 дюйма (0,168 дюйми).</w:t>
      </w:r>
    </w:p>
    <w:p w:rsidR="00000000" w:rsidDel="00000000" w:rsidP="00000000" w:rsidRDefault="00000000" w:rsidRPr="00000000" w14:paraId="0000001F">
      <w:pPr>
        <w:numPr>
          <w:ilvl w:val="1"/>
          <w:numId w:val="9"/>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Цицеро (с)</w:t>
      </w:r>
      <w:r w:rsidDel="00000000" w:rsidR="00000000" w:rsidRPr="00000000">
        <w:rPr>
          <w:rFonts w:ascii="Times New Roman" w:cs="Times New Roman" w:eastAsia="Times New Roman" w:hAnsi="Times New Roman"/>
          <w:sz w:val="24"/>
          <w:szCs w:val="24"/>
          <w:rtl w:val="0"/>
        </w:rPr>
        <w:t xml:space="preserve"> — дана одиниця вимірювання прийнята в Європі і дорівнює приблизно одному спису (5,62 цицеро рівні 1 дюйму або 12 пунктам).</w:t>
      </w:r>
    </w:p>
    <w:p w:rsidR="00000000" w:rsidDel="00000000" w:rsidP="00000000" w:rsidRDefault="00000000" w:rsidRPr="00000000" w14:paraId="00000020">
      <w:pPr>
        <w:numPr>
          <w:ilvl w:val="1"/>
          <w:numId w:val="9"/>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Кругла шпація</w:t>
      </w:r>
      <w:r w:rsidDel="00000000" w:rsidR="00000000" w:rsidRPr="00000000">
        <w:rPr>
          <w:rFonts w:ascii="Times New Roman" w:cs="Times New Roman" w:eastAsia="Times New Roman" w:hAnsi="Times New Roman"/>
          <w:sz w:val="24"/>
          <w:szCs w:val="24"/>
          <w:rtl w:val="0"/>
        </w:rPr>
        <w:t xml:space="preserve"> — фіксований пропуск, ширина якого рівна символу. Кругла шпація значно ширша за звичний пропуск.</w:t>
      </w:r>
    </w:p>
    <w:p w:rsidR="00000000" w:rsidDel="00000000" w:rsidP="00000000" w:rsidRDefault="00000000" w:rsidRPr="00000000" w14:paraId="00000021">
      <w:pPr>
        <w:numPr>
          <w:ilvl w:val="1"/>
          <w:numId w:val="9"/>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Напівкругла шпація</w:t>
      </w:r>
      <w:r w:rsidDel="00000000" w:rsidR="00000000" w:rsidRPr="00000000">
        <w:rPr>
          <w:rFonts w:ascii="Times New Roman" w:cs="Times New Roman" w:eastAsia="Times New Roman" w:hAnsi="Times New Roman"/>
          <w:sz w:val="24"/>
          <w:szCs w:val="24"/>
          <w:rtl w:val="0"/>
        </w:rPr>
        <w:t xml:space="preserve"> — фіксований пропуск, на половину менший круглій шпації. У більшості шрифтів вона співпадає з шириною цифр, тому вона може використовуватися для вирівнювання чисел (наприклад, однозначних і двозначних).</w:t>
      </w:r>
    </w:p>
    <w:p w:rsidR="00000000" w:rsidDel="00000000" w:rsidP="00000000" w:rsidRDefault="00000000" w:rsidRPr="00000000" w14:paraId="00000022">
      <w:pPr>
        <w:numPr>
          <w:ilvl w:val="1"/>
          <w:numId w:val="9"/>
        </w:numPr>
        <w:spacing w:after="24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Тонка шпація</w:t>
      </w:r>
      <w:r w:rsidDel="00000000" w:rsidR="00000000" w:rsidRPr="00000000">
        <w:rPr>
          <w:rFonts w:ascii="Times New Roman" w:cs="Times New Roman" w:eastAsia="Times New Roman" w:hAnsi="Times New Roman"/>
          <w:sz w:val="24"/>
          <w:szCs w:val="24"/>
          <w:rtl w:val="0"/>
        </w:rPr>
        <w:t xml:space="preserve"> — рівна чверті круглої шпації. Цей вид фіксованого пропуску традиційно використовується для відділення або питального знаку оклику від попереднього символу.</w:t>
      </w:r>
    </w:p>
    <w:p w:rsidR="00000000" w:rsidDel="00000000" w:rsidP="00000000" w:rsidRDefault="00000000" w:rsidRPr="00000000" w14:paraId="00000023">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Пробіли</w:t>
      </w:r>
    </w:p>
    <w:p w:rsidR="00000000" w:rsidDel="00000000" w:rsidP="00000000" w:rsidRDefault="00000000" w:rsidRPr="00000000" w14:paraId="00000024">
      <w:pPr>
        <w:numPr>
          <w:ilvl w:val="1"/>
          <w:numId w:val="5"/>
        </w:numPr>
        <w:spacing w:after="0" w:before="24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Інтерліньяж </w:t>
      </w:r>
      <w:r w:rsidDel="00000000" w:rsidR="00000000" w:rsidRPr="00000000">
        <w:rPr>
          <w:rFonts w:ascii="Times New Roman" w:cs="Times New Roman" w:eastAsia="Times New Roman" w:hAnsi="Times New Roman"/>
          <w:sz w:val="24"/>
          <w:szCs w:val="24"/>
          <w:rtl w:val="0"/>
        </w:rPr>
        <w:t xml:space="preserve">— відстань по вертикалі між рядками в абзаці?</w:t>
      </w:r>
    </w:p>
    <w:p w:rsidR="00000000" w:rsidDel="00000000" w:rsidP="00000000" w:rsidRDefault="00000000" w:rsidRPr="00000000" w14:paraId="00000025">
      <w:pPr>
        <w:numPr>
          <w:ilvl w:val="1"/>
          <w:numId w:val="5"/>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Трекінг</w:t>
      </w:r>
      <w:r w:rsidDel="00000000" w:rsidR="00000000" w:rsidRPr="00000000">
        <w:rPr>
          <w:rFonts w:ascii="Times New Roman" w:cs="Times New Roman" w:eastAsia="Times New Roman" w:hAnsi="Times New Roman"/>
          <w:sz w:val="24"/>
          <w:szCs w:val="24"/>
          <w:rtl w:val="0"/>
        </w:rPr>
        <w:t xml:space="preserve"> — відстань між символами в словах. Параметри трекінга, як правило, є глобальними характеристиками шрифтів і мають різні значення залежно від кегля.</w:t>
      </w:r>
    </w:p>
    <w:p w:rsidR="00000000" w:rsidDel="00000000" w:rsidP="00000000" w:rsidRDefault="00000000" w:rsidRPr="00000000" w14:paraId="00000026">
      <w:pPr>
        <w:numPr>
          <w:ilvl w:val="1"/>
          <w:numId w:val="5"/>
        </w:numPr>
        <w:spacing w:after="24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Кернінг</w:t>
      </w:r>
      <w:r w:rsidDel="00000000" w:rsidR="00000000" w:rsidRPr="00000000">
        <w:rPr>
          <w:rFonts w:ascii="Times New Roman" w:cs="Times New Roman" w:eastAsia="Times New Roman" w:hAnsi="Times New Roman"/>
          <w:sz w:val="24"/>
          <w:szCs w:val="24"/>
          <w:rtl w:val="0"/>
        </w:rPr>
        <w:t xml:space="preserve"> — інтервал між певними парами символів. Звичайно застосовується лише для окремих пар символів або в невеликих фрагментах тексту для точної настройки міжбуквених інтервалів.</w:t>
      </w:r>
    </w:p>
    <w:p w:rsidR="00000000" w:rsidDel="00000000" w:rsidP="00000000" w:rsidRDefault="00000000" w:rsidRPr="00000000" w14:paraId="00000027">
      <w:pPr>
        <w:spacing w:after="240" w:before="240" w:line="240" w:lineRule="auto"/>
        <w:ind w:left="425.19685039370086"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Абзаци</w:t>
      </w:r>
    </w:p>
    <w:p w:rsidR="00000000" w:rsidDel="00000000" w:rsidP="00000000" w:rsidRDefault="00000000" w:rsidRPr="00000000" w14:paraId="00000028">
      <w:pPr>
        <w:numPr>
          <w:ilvl w:val="1"/>
          <w:numId w:val="8"/>
        </w:numPr>
        <w:spacing w:after="0" w:before="24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Відступи</w:t>
      </w:r>
      <w:r w:rsidDel="00000000" w:rsidR="00000000" w:rsidRPr="00000000">
        <w:rPr>
          <w:rFonts w:ascii="Times New Roman" w:cs="Times New Roman" w:eastAsia="Times New Roman" w:hAnsi="Times New Roman"/>
          <w:sz w:val="24"/>
          <w:szCs w:val="24"/>
          <w:rtl w:val="0"/>
        </w:rPr>
        <w:t xml:space="preserve"> — пропуски на початку абзацу (“червоний рядок”).</w:t>
      </w:r>
    </w:p>
    <w:p w:rsidR="00000000" w:rsidDel="00000000" w:rsidP="00000000" w:rsidRDefault="00000000" w:rsidRPr="00000000" w14:paraId="00000029">
      <w:pPr>
        <w:numPr>
          <w:ilvl w:val="1"/>
          <w:numId w:val="8"/>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Відбиття</w:t>
      </w:r>
      <w:r w:rsidDel="00000000" w:rsidR="00000000" w:rsidRPr="00000000">
        <w:rPr>
          <w:rFonts w:ascii="Times New Roman" w:cs="Times New Roman" w:eastAsia="Times New Roman" w:hAnsi="Times New Roman"/>
          <w:sz w:val="24"/>
          <w:szCs w:val="24"/>
          <w:rtl w:val="0"/>
        </w:rPr>
        <w:t xml:space="preserve"> — пропуски до і після абзацу.</w:t>
      </w:r>
    </w:p>
    <w:p w:rsidR="00000000" w:rsidDel="00000000" w:rsidP="00000000" w:rsidRDefault="00000000" w:rsidRPr="00000000" w14:paraId="0000002A">
      <w:pPr>
        <w:numPr>
          <w:ilvl w:val="1"/>
          <w:numId w:val="8"/>
        </w:numPr>
        <w:spacing w:after="24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Виключка</w:t>
      </w:r>
      <w:r w:rsidDel="00000000" w:rsidR="00000000" w:rsidRPr="00000000">
        <w:rPr>
          <w:rFonts w:ascii="Times New Roman" w:cs="Times New Roman" w:eastAsia="Times New Roman" w:hAnsi="Times New Roman"/>
          <w:sz w:val="24"/>
          <w:szCs w:val="24"/>
          <w:rtl w:val="0"/>
        </w:rPr>
        <w:t xml:space="preserve"> — вирівнювання абзаців щодо сторінки. Виключення може бути по лівому краю, по правому краю, по центру і по формату, а також повною.</w:t>
      </w:r>
    </w:p>
    <w:p w:rsidR="00000000" w:rsidDel="00000000" w:rsidP="00000000" w:rsidRDefault="00000000" w:rsidRPr="00000000" w14:paraId="0000002B">
      <w:pPr>
        <w:spacing w:after="240" w:before="240" w:line="240" w:lineRule="auto"/>
        <w:ind w:left="425.19685039370086"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Елементи макету</w:t>
      </w:r>
    </w:p>
    <w:p w:rsidR="00000000" w:rsidDel="00000000" w:rsidP="00000000" w:rsidRDefault="00000000" w:rsidRPr="00000000" w14:paraId="0000002C">
      <w:pPr>
        <w:numPr>
          <w:ilvl w:val="1"/>
          <w:numId w:val="4"/>
        </w:numPr>
        <w:spacing w:after="0" w:before="24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Колонки </w:t>
      </w:r>
      <w:r w:rsidDel="00000000" w:rsidR="00000000" w:rsidRPr="00000000">
        <w:rPr>
          <w:rFonts w:ascii="Times New Roman" w:cs="Times New Roman" w:eastAsia="Times New Roman" w:hAnsi="Times New Roman"/>
          <w:sz w:val="24"/>
          <w:szCs w:val="24"/>
          <w:rtl w:val="0"/>
        </w:rPr>
        <w:t xml:space="preserve">— тип вертикального розділення смуги. Відстань між колонками називається “средником”.</w:t>
      </w:r>
    </w:p>
    <w:p w:rsidR="00000000" w:rsidDel="00000000" w:rsidP="00000000" w:rsidRDefault="00000000" w:rsidRPr="00000000" w14:paraId="0000002D">
      <w:pPr>
        <w:numPr>
          <w:ilvl w:val="1"/>
          <w:numId w:val="4"/>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Поля</w:t>
      </w:r>
      <w:r w:rsidDel="00000000" w:rsidR="00000000" w:rsidRPr="00000000">
        <w:rPr>
          <w:rFonts w:ascii="Times New Roman" w:cs="Times New Roman" w:eastAsia="Times New Roman" w:hAnsi="Times New Roman"/>
          <w:sz w:val="24"/>
          <w:szCs w:val="24"/>
          <w:rtl w:val="0"/>
        </w:rPr>
        <w:t xml:space="preserve"> — порожній простір навколо тексту. Поля повинні бути достатньо великими для забезпечення комфортності читання. Поля можуть також використовуватися як елемент дизайну.</w:t>
      </w:r>
    </w:p>
    <w:p w:rsidR="00000000" w:rsidDel="00000000" w:rsidP="00000000" w:rsidRDefault="00000000" w:rsidRPr="00000000" w14:paraId="0000002E">
      <w:pPr>
        <w:numPr>
          <w:ilvl w:val="1"/>
          <w:numId w:val="4"/>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Колонтитули</w:t>
      </w:r>
      <w:r w:rsidDel="00000000" w:rsidR="00000000" w:rsidRPr="00000000">
        <w:rPr>
          <w:rFonts w:ascii="Times New Roman" w:cs="Times New Roman" w:eastAsia="Times New Roman" w:hAnsi="Times New Roman"/>
          <w:sz w:val="24"/>
          <w:szCs w:val="24"/>
          <w:rtl w:val="0"/>
        </w:rPr>
        <w:t xml:space="preserve"> — текстові і графічні елементи, що повторюються на кожній сторінці (як правило, колонтитули розміщуються у верхній або нижній частині смуги, рідше — на зовнішньому краю). Використовуються для полегшення читання (наприклад, в словниках або журналах), а також як елемент дизайну публікації.</w:t>
      </w:r>
    </w:p>
    <w:p w:rsidR="00000000" w:rsidDel="00000000" w:rsidP="00000000" w:rsidRDefault="00000000" w:rsidRPr="00000000" w14:paraId="0000002F">
      <w:pPr>
        <w:numPr>
          <w:ilvl w:val="1"/>
          <w:numId w:val="4"/>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Колонцифри</w:t>
      </w:r>
      <w:r w:rsidDel="00000000" w:rsidR="00000000" w:rsidRPr="00000000">
        <w:rPr>
          <w:rFonts w:ascii="Times New Roman" w:cs="Times New Roman" w:eastAsia="Times New Roman" w:hAnsi="Times New Roman"/>
          <w:sz w:val="24"/>
          <w:szCs w:val="24"/>
          <w:rtl w:val="0"/>
        </w:rPr>
        <w:t xml:space="preserve"> — звичайно це номери сторінок, витримані в одному стилі та розташовані на кожній сторінці публікації.</w:t>
      </w:r>
    </w:p>
    <w:p w:rsidR="00000000" w:rsidDel="00000000" w:rsidP="00000000" w:rsidRDefault="00000000" w:rsidRPr="00000000" w14:paraId="00000030">
      <w:pPr>
        <w:numPr>
          <w:ilvl w:val="1"/>
          <w:numId w:val="4"/>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Направляючі</w:t>
      </w:r>
      <w:r w:rsidDel="00000000" w:rsidR="00000000" w:rsidRPr="00000000">
        <w:rPr>
          <w:rFonts w:ascii="Times New Roman" w:cs="Times New Roman" w:eastAsia="Times New Roman" w:hAnsi="Times New Roman"/>
          <w:sz w:val="24"/>
          <w:szCs w:val="24"/>
          <w:rtl w:val="0"/>
        </w:rPr>
        <w:t xml:space="preserve"> — допоміжні лінії, за допомогою яких здійснюється вирівнювання текстових і графічних елементів публікацій.</w:t>
      </w:r>
    </w:p>
    <w:p w:rsidR="00000000" w:rsidDel="00000000" w:rsidP="00000000" w:rsidRDefault="00000000" w:rsidRPr="00000000" w14:paraId="00000031">
      <w:pPr>
        <w:numPr>
          <w:ilvl w:val="1"/>
          <w:numId w:val="4"/>
        </w:numPr>
        <w:spacing w:after="24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Модульна сітка</w:t>
      </w:r>
      <w:r w:rsidDel="00000000" w:rsidR="00000000" w:rsidRPr="00000000">
        <w:rPr>
          <w:rFonts w:ascii="Times New Roman" w:cs="Times New Roman" w:eastAsia="Times New Roman" w:hAnsi="Times New Roman"/>
          <w:sz w:val="24"/>
          <w:szCs w:val="24"/>
          <w:rtl w:val="0"/>
        </w:rPr>
        <w:t xml:space="preserve"> — може бути використана .для створення рядків і колонок довільної висоти і ширини, а також для автоматичного розміщення направляючих відповідно до базової сітки. Можна зберегти набори ліній у файли модульних сіток і надалі багато разів використовувати їх на різних сторінках публікації або в інших публікаціях.</w:t>
      </w:r>
    </w:p>
    <w:p w:rsidR="00000000" w:rsidDel="00000000" w:rsidP="00000000" w:rsidRDefault="00000000" w:rsidRPr="00000000" w14:paraId="00000032">
      <w:pPr>
        <w:spacing w:after="240" w:before="240" w:line="240" w:lineRule="auto"/>
        <w:ind w:left="425.19685039370086"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Виробничі терміни</w:t>
      </w:r>
    </w:p>
    <w:p w:rsidR="00000000" w:rsidDel="00000000" w:rsidP="00000000" w:rsidRDefault="00000000" w:rsidRPr="00000000" w14:paraId="00000033">
      <w:pPr>
        <w:numPr>
          <w:ilvl w:val="1"/>
          <w:numId w:val="3"/>
        </w:numPr>
        <w:spacing w:after="0" w:before="24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Шашкові кольори</w:t>
      </w:r>
      <w:r w:rsidDel="00000000" w:rsidR="00000000" w:rsidRPr="00000000">
        <w:rPr>
          <w:rFonts w:ascii="Times New Roman" w:cs="Times New Roman" w:eastAsia="Times New Roman" w:hAnsi="Times New Roman"/>
          <w:sz w:val="24"/>
          <w:szCs w:val="24"/>
          <w:rtl w:val="0"/>
        </w:rPr>
        <w:t xml:space="preserve"> — кольори заданого відтінку, одержані за допомогою наперед приготованих і змішаних фарб (на зразок автомобільних емалей)</w:t>
      </w:r>
    </w:p>
    <w:p w:rsidR="00000000" w:rsidDel="00000000" w:rsidP="00000000" w:rsidRDefault="00000000" w:rsidRPr="00000000" w14:paraId="00000034">
      <w:pPr>
        <w:numPr>
          <w:ilvl w:val="1"/>
          <w:numId w:val="3"/>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Кожен шашковий колір має свій номер.</w:t>
      </w:r>
    </w:p>
    <w:p w:rsidR="00000000" w:rsidDel="00000000" w:rsidP="00000000" w:rsidRDefault="00000000" w:rsidRPr="00000000" w14:paraId="00000035">
      <w:pPr>
        <w:numPr>
          <w:ilvl w:val="1"/>
          <w:numId w:val="3"/>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Складові (або тріадні) кольори </w:t>
      </w:r>
      <w:r w:rsidDel="00000000" w:rsidR="00000000" w:rsidRPr="00000000">
        <w:rPr>
          <w:rFonts w:ascii="Times New Roman" w:cs="Times New Roman" w:eastAsia="Times New Roman" w:hAnsi="Times New Roman"/>
          <w:sz w:val="24"/>
          <w:szCs w:val="24"/>
          <w:rtl w:val="0"/>
        </w:rPr>
        <w:t xml:space="preserve">— для отримання всього різноманіття кольорів на друкарському відтисненні використовуються чотири основні фарби: блакитна (Cyan), пурпурна (Magenta), жовта (Yellow) і чорна (Black). Чорна фарба додається для збільшення насиченості і контрастності, а також для друку чорних елементів (наприклад, тексту).</w:t>
      </w:r>
    </w:p>
    <w:p w:rsidR="00000000" w:rsidDel="00000000" w:rsidP="00000000" w:rsidRDefault="00000000" w:rsidRPr="00000000" w14:paraId="00000036">
      <w:pPr>
        <w:numPr>
          <w:ilvl w:val="1"/>
          <w:numId w:val="3"/>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Кольороділення</w:t>
      </w:r>
      <w:r w:rsidDel="00000000" w:rsidR="00000000" w:rsidRPr="00000000">
        <w:rPr>
          <w:rFonts w:ascii="Times New Roman" w:cs="Times New Roman" w:eastAsia="Times New Roman" w:hAnsi="Times New Roman"/>
          <w:sz w:val="24"/>
          <w:szCs w:val="24"/>
          <w:rtl w:val="0"/>
        </w:rPr>
        <w:t xml:space="preserve"> — процес роздільного друку кожного кольору, вживаний при підготовці форм для друкарського друку. Для повнокольорового відбитку потрібно 4 плівки — по одній для кожного складового кольору.</w:t>
      </w:r>
    </w:p>
    <w:p w:rsidR="00000000" w:rsidDel="00000000" w:rsidP="00000000" w:rsidRDefault="00000000" w:rsidRPr="00000000" w14:paraId="00000037">
      <w:pPr>
        <w:numPr>
          <w:ilvl w:val="1"/>
          <w:numId w:val="3"/>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Фальцювання</w:t>
      </w:r>
      <w:r w:rsidDel="00000000" w:rsidR="00000000" w:rsidRPr="00000000">
        <w:rPr>
          <w:rFonts w:ascii="Times New Roman" w:cs="Times New Roman" w:eastAsia="Times New Roman" w:hAnsi="Times New Roman"/>
          <w:sz w:val="24"/>
          <w:szCs w:val="24"/>
          <w:rtl w:val="0"/>
        </w:rPr>
        <w:t xml:space="preserve"> — операція, виконувана в друкарні, яка полягає в згині віддрукованих листів паперу.</w:t>
      </w:r>
    </w:p>
    <w:p w:rsidR="00000000" w:rsidDel="00000000" w:rsidP="00000000" w:rsidRDefault="00000000" w:rsidRPr="00000000" w14:paraId="00000038">
      <w:pPr>
        <w:numPr>
          <w:ilvl w:val="1"/>
          <w:numId w:val="3"/>
        </w:numPr>
        <w:spacing w:after="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Спуск смуг </w:t>
      </w:r>
      <w:r w:rsidDel="00000000" w:rsidR="00000000" w:rsidRPr="00000000">
        <w:rPr>
          <w:rFonts w:ascii="Times New Roman" w:cs="Times New Roman" w:eastAsia="Times New Roman" w:hAnsi="Times New Roman"/>
          <w:sz w:val="24"/>
          <w:szCs w:val="24"/>
          <w:rtl w:val="0"/>
        </w:rPr>
        <w:t xml:space="preserve">— процес компоновки сторінок так, щоб після друку, фальцювання, брошурування і обрізання листів вийшла єдина книга з правильно пронумерованими сторінками. Спуск смуг необхідний при підготовці публікації меншого формату, ніж формат листів, на яких вироблятиметься друк в друкарні (наприклад, книга формату А5, друкована на листах А4).</w:t>
      </w:r>
    </w:p>
    <w:p w:rsidR="00000000" w:rsidDel="00000000" w:rsidP="00000000" w:rsidRDefault="00000000" w:rsidRPr="00000000" w14:paraId="00000039">
      <w:pPr>
        <w:numPr>
          <w:ilvl w:val="1"/>
          <w:numId w:val="3"/>
        </w:numPr>
        <w:spacing w:after="240" w:before="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Розтиск</w:t>
      </w:r>
      <w:r w:rsidDel="00000000" w:rsidR="00000000" w:rsidRPr="00000000">
        <w:rPr>
          <w:rFonts w:ascii="Times New Roman" w:cs="Times New Roman" w:eastAsia="Times New Roman" w:hAnsi="Times New Roman"/>
          <w:sz w:val="24"/>
          <w:szCs w:val="24"/>
          <w:rtl w:val="0"/>
        </w:rPr>
        <w:t xml:space="preserve"> — збільшення розміру друкарської крапки, що відбувається в результаті вбирання фарби папером. Величина розтиску залежить від якості паперу.</w:t>
      </w:r>
    </w:p>
    <w:p w:rsidR="00000000" w:rsidDel="00000000" w:rsidP="00000000" w:rsidRDefault="00000000" w:rsidRPr="00000000" w14:paraId="0000003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Друкована реклама</w:t>
      </w:r>
      <w:r w:rsidDel="00000000" w:rsidR="00000000" w:rsidRPr="00000000">
        <w:rPr>
          <w:rFonts w:ascii="Times New Roman" w:cs="Times New Roman" w:eastAsia="Times New Roman" w:hAnsi="Times New Roman"/>
          <w:sz w:val="24"/>
          <w:szCs w:val="24"/>
          <w:rtl w:val="0"/>
        </w:rPr>
        <w:t xml:space="preserve"> – це спеціальна інформація про об’єкт (товар, послугу, фірму, юридичну чи фізичну особу), яка поширюється на поліграфічно-продукційних носіях з комерційною або некомерційною метою. Специфіка друкованої реклами полягає у сутності можливостей поліграфії і поліграфічної продукції, що дає змогу створювати велике розмаїття відображення об’єкта, просування в різних художніх формах.</w:t>
      </w:r>
    </w:p>
    <w:p w:rsidR="00000000" w:rsidDel="00000000" w:rsidP="00000000" w:rsidRDefault="00000000" w:rsidRPr="00000000" w14:paraId="0000003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Друкована реклама направлена, в першу чергу, на зорове сприйняття цільовою аудиторією інформаційного повідомлення, що містить риторичний вміст (метафору). Тому зразки реклами друкованого типу володіють надзвичайно високою проникною здатністю. Зоровий канал сприйняття інформації є досить чутливим до подразників відповідного типу.</w:t>
      </w:r>
    </w:p>
    <w:p w:rsidR="00000000" w:rsidDel="00000000" w:rsidP="00000000" w:rsidRDefault="00000000" w:rsidRPr="00000000" w14:paraId="0000003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характером і поєднанням образотворчих засобів, що використовуються в друкованій рекламі, вона підрозділяється на текстову – якщо в ній переважає шрифт, образотворчу – якщо головним елементом є зображення, і комплексну – якщо вона рівнозначно містить два зазначених компонента. Переважання тексту в рекламі робить її більш інформативною, а використання образотворчих елементів – наочною.</w:t>
      </w:r>
    </w:p>
    <w:p w:rsidR="00000000" w:rsidDel="00000000" w:rsidP="00000000" w:rsidRDefault="00000000" w:rsidRPr="00000000" w14:paraId="0000003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Кожен із цих різновидів друкованої реклами має свої специфічні характеристики, від сукупності яких залежать особливості подачі інформації. Аби досягти максимального рівня ефективності та не бути непоміченою, друкована реклама використовує власну систему психологічного впливу. Слід наголосити на тому, що від друкованої реклами потрібно відрізняти рекламу в пресі з такими її різновидами, як газетна, журнальна й довідкова. В обох випадках використовується поліграфічний шлях створення, але абсолютно різними є особливості способів подання інформації</w:t>
      </w:r>
    </w:p>
    <w:p w:rsidR="00000000" w:rsidDel="00000000" w:rsidP="00000000" w:rsidRDefault="00000000" w:rsidRPr="00000000" w14:paraId="0000003E">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Перегляньте відео за посиланням</w:t>
      </w:r>
    </w:p>
    <w:p w:rsidR="00000000" w:rsidDel="00000000" w:rsidP="00000000" w:rsidRDefault="00000000" w:rsidRPr="00000000" w14:paraId="0000003F">
      <w:pPr>
        <w:pageBreakBefore w:val="0"/>
        <w:rPr>
          <w:rFonts w:ascii="Times New Roman" w:cs="Times New Roman" w:eastAsia="Times New Roman" w:hAnsi="Times New Roman"/>
          <w:b w:val="1"/>
          <w:color w:val="00b050"/>
          <w:sz w:val="26"/>
          <w:szCs w:val="26"/>
        </w:rPr>
      </w:pPr>
      <w:hyperlink r:id="rId7">
        <w:r w:rsidDel="00000000" w:rsidR="00000000" w:rsidRPr="00000000">
          <w:rPr>
            <w:rFonts w:ascii="Times New Roman" w:cs="Times New Roman" w:eastAsia="Times New Roman" w:hAnsi="Times New Roman"/>
            <w:b w:val="1"/>
            <w:color w:val="1155cc"/>
            <w:sz w:val="26"/>
            <w:szCs w:val="26"/>
            <w:u w:val="single"/>
            <w:rtl w:val="0"/>
          </w:rPr>
          <w:t xml:space="preserve">https://youtu.be/sx6KTaDCC0s</w:t>
        </w:r>
      </w:hyperlink>
      <w:r w:rsidDel="00000000" w:rsidR="00000000" w:rsidRPr="00000000">
        <w:rPr>
          <w:rFonts w:ascii="Times New Roman" w:cs="Times New Roman" w:eastAsia="Times New Roman" w:hAnsi="Times New Roman"/>
          <w:b w:val="1"/>
          <w:color w:val="00b050"/>
          <w:sz w:val="26"/>
          <w:szCs w:val="26"/>
          <w:rtl w:val="0"/>
        </w:rPr>
        <w:t xml:space="preserve">  </w:t>
      </w:r>
    </w:p>
    <w:p w:rsidR="00000000" w:rsidDel="00000000" w:rsidP="00000000" w:rsidRDefault="00000000" w:rsidRPr="00000000" w14:paraId="00000040">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Завдання</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Створіть карту знань за матеріалом уроку</w:t>
      </w: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sectPr>
      <w:pgSz w:h="16838" w:w="11906" w:orient="portrait"/>
      <w:pgMar w:bottom="709" w:top="567" w:left="1134"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AE3FD6"/>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cdt4ke" w:customStyle="1">
    <w:name w:val="cdt4ke"/>
    <w:basedOn w:val="a"/>
    <w:rsid w:val="00154901"/>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3">
    <w:name w:val="Strong"/>
    <w:basedOn w:val="a0"/>
    <w:uiPriority w:val="22"/>
    <w:qFormat w:val="1"/>
    <w:rsid w:val="00154901"/>
    <w:rPr>
      <w:b w:val="1"/>
      <w:bCs w:val="1"/>
    </w:rPr>
  </w:style>
  <w:style w:type="character" w:styleId="a4">
    <w:name w:val="Hyperlink"/>
    <w:basedOn w:val="a0"/>
    <w:uiPriority w:val="99"/>
    <w:unhideWhenUsed w:val="1"/>
    <w:rsid w:val="00EF7911"/>
    <w:rPr>
      <w:color w:val="0563c1" w:themeColor="hyperlink"/>
      <w:u w:val="single"/>
    </w:rPr>
  </w:style>
  <w:style w:type="character" w:styleId="20" w:customStyle="1">
    <w:name w:val="Заголовок 2 Знак"/>
    <w:basedOn w:val="a0"/>
    <w:link w:val="2"/>
    <w:uiPriority w:val="9"/>
    <w:rsid w:val="00AE3FD6"/>
    <w:rPr>
      <w:rFonts w:ascii="Times New Roman" w:cs="Times New Roman" w:eastAsia="Times New Roman" w:hAnsi="Times New Roman"/>
      <w:b w:val="1"/>
      <w:bCs w:val="1"/>
      <w:sz w:val="36"/>
      <w:szCs w:val="36"/>
      <w:lang w:eastAsia="ru-RU"/>
    </w:rPr>
  </w:style>
  <w:style w:type="character" w:styleId="a5">
    <w:name w:val="Emphasis"/>
    <w:basedOn w:val="a0"/>
    <w:uiPriority w:val="20"/>
    <w:qFormat w:val="1"/>
    <w:rsid w:val="00AE3FD6"/>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sx6KTaDCC0s"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RrBBsuTEYxduNS+YcIyxBBdbTw==">AMUW2mWcpm8G9hIKI7W9iqDE4BOVRDPSCyWMIai7QbyqlOUJSUkWWFCcesY1YlE9XT+mNvajerFhF27HYJNeue3CcgumaKn1o7hafOyPTdSygcqawjNA4vVhNkbeOMq6qK47/kG8Ob0G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2021-05-05T18:41:00Z</dcterms:created>
  <dc:creator>Пользователь Windows</dc:creator>
</cp:coreProperties>
</file>