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22.03.22</w:t>
        <w:tab/>
        <w:tab/>
        <w:tab/>
        <w:tab/>
        <w:t xml:space="preserve">11 клас</w:t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Типографіка, шрифти і шрифтові пари. Коротка історія дизайну і типографіки. Інфографіка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ознайомитися з поняттями: інфографіка, типографіка, шрифти і шрифтові пари, особливості поєднання шрифтів; розглянути коротку історію дизайну і типографіки.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Запитання для повторення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електронний документ?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текстовий процесор?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відрізняється редагування тексту від форматування тексту?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Наведіть приклади форматування та редагування тексту</w:t>
      </w:r>
    </w:p>
    <w:p w:rsidR="00000000" w:rsidDel="00000000" w:rsidP="00000000" w:rsidRDefault="00000000" w:rsidRPr="00000000" w14:paraId="0000000A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400800" cy="19812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Типографіка</w:t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Типографіка - найсильніший інструмент для вираження посилу в веб-дизайні. З його допомогою ви можете об'єднати текстову і візуальну складові, що допоможе вам достукатися до відвідувача. Правильне використання типографіки допоможе уникнути типових помилок, що допускаються дизайнерами при створенні чергового шедевра. Постараємося зрозуміти, що ж ми робимо не так, і як уникнути помилок в майбутньому.</w:t>
      </w:r>
    </w:p>
    <w:p w:rsidR="00000000" w:rsidDel="00000000" w:rsidP="00000000" w:rsidRDefault="00000000" w:rsidRPr="00000000" w14:paraId="0000000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Типографіка - звіт законів, правил і норм оформлення тексту, заснованих на вивченні сприйняття набору читачем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. Знання і розуміння типографіки перетворюють текст в інструмент побудови композиції, роблять його живим, надають характер і здатність передати ідею не тільки за допомогою змісту, а й графічно.</w:t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Гарнітура</w:t>
      </w:r>
    </w:p>
    <w:p w:rsidR="00000000" w:rsidDel="00000000" w:rsidP="00000000" w:rsidRDefault="00000000" w:rsidRPr="00000000" w14:paraId="000000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Гарнітура - шрифт або кілька шрифтів, що мають стилістичне єдність накреслення. Складається з набору знаків. Часто це поняття плутають з поняттям «шрифт», хоча шрифт - це певне накреслення знаків, в той час як гарнітура визначає загальне «сімейство» шрифтів.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Гарнітури можна розділити на дві основні категорії: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Антиква - шрифти із зарубками.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0" w:firstLine="709"/>
        <w:jc w:val="both"/>
        <w:rPr>
          <w:rFonts w:ascii="Times New Roman" w:cs="Times New Roman" w:eastAsia="Times New Roman" w:hAnsi="Times New Roman"/>
          <w:i w:val="1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8"/>
          <w:szCs w:val="28"/>
          <w:rtl w:val="0"/>
        </w:rPr>
        <w:t xml:space="preserve">Гротеск, відповідно, - шрифт без зарубок.</w:t>
      </w:r>
    </w:p>
    <w:p w:rsidR="00000000" w:rsidDel="00000000" w:rsidP="00000000" w:rsidRDefault="00000000" w:rsidRPr="00000000" w14:paraId="0000001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У проектах можна використовувати будь-який, правильного і неправильного варіанту тут немає. Потрібно дивитися по ситуації, який проект і що більш актуально для нього.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Шрифт із зарубками, як би тримає рядок, а відповідно підвищується читабельність. Часто шрифти із зарубками створюють відчуття професіоналізму і авторитетності наданої інформації, висловлюють повагу, підкреслюють стабільність і консерватизм в кращому розумінні цього слова. Шрифти без зарубок, як правило, акцентують раціональність, дотримання стилю, молодість і сучасність. Допомагають створити простір між буквами, а також відокремити один знак від іншого.</w:t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56139" cy="1055356"/>
            <wp:effectExtent b="0" l="0" r="0" t="0"/>
            <wp:docPr descr="https://lh3.googleusercontent.com/KtljDOoCWPmBgJpjatqmJ9gj_pjqpCqsxTKWMLlj_Pa2OQn0miyt81Yg6Y5qw1XmKc3cvndsvl0QFTDh6p-9i2JYFvcLf6Ed2j3S-2f3IvWaWvK5MOY=w673" id="34" name="image6.png"/>
            <a:graphic>
              <a:graphicData uri="http://schemas.openxmlformats.org/drawingml/2006/picture">
                <pic:pic>
                  <pic:nvPicPr>
                    <pic:cNvPr descr="https://lh3.googleusercontent.com/KtljDOoCWPmBgJpjatqmJ9gj_pjqpCqsxTKWMLlj_Pa2OQn0miyt81Yg6Y5qw1XmKc3cvndsvl0QFTDh6p-9i2JYFvcLf6Ed2j3S-2f3IvWaWvK5MOY=w673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139" cy="105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3113405</wp:posOffset>
            </wp:positionH>
            <wp:positionV relativeFrom="paragraph">
              <wp:posOffset>5715</wp:posOffset>
            </wp:positionV>
            <wp:extent cx="2670810" cy="1333500"/>
            <wp:effectExtent b="0" l="0" r="0" t="0"/>
            <wp:wrapSquare wrapText="bothSides" distB="0" distT="0" distL="114300" distR="114300"/>
            <wp:docPr descr="https://lh5.googleusercontent.com/jUQGOlFLoY4KUcpYqE0jWChgCGtpokKihmi92SDI2Hbfd0Oj-TO9Pa_i43FRIdAPdNFuRyc=w472" id="32" name="image2.jpg"/>
            <a:graphic>
              <a:graphicData uri="http://schemas.openxmlformats.org/drawingml/2006/picture">
                <pic:pic>
                  <pic:nvPicPr>
                    <pic:cNvPr descr="https://lh5.googleusercontent.com/jUQGOlFLoY4KUcpYqE0jWChgCGtpokKihmi92SDI2Hbfd0Oj-TO9Pa_i43FRIdAPdNFuRyc=w472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Кегль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Кегль - висота букви, що включає в себе нижні і верхні виносні елементи. Вимірюється в друкарських пунктах (позначається як pt). Наприклад, текст набраний 14 кеглем, буде дорівнює 14 pt по висоті.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5007610</wp:posOffset>
            </wp:positionH>
            <wp:positionV relativeFrom="paragraph">
              <wp:posOffset>5715</wp:posOffset>
            </wp:positionV>
            <wp:extent cx="1638300" cy="821163"/>
            <wp:effectExtent b="0" l="0" r="0" t="0"/>
            <wp:wrapSquare wrapText="bothSides" distB="0" distT="0" distL="114300" distR="114300"/>
            <wp:docPr descr="https://lh3.googleusercontent.com/0aSjN-fujHJNXy90-kl4JvTRSVMTKOOxQSXNYUMWi4g-IY3c3-ANUQLUFhtoaYhsDID-oVWUxRvoAK7MIyZTiqcmchHazLkgRwOaIgQaZOPNfan4Jhk=w271" id="30" name="image1.png"/>
            <a:graphic>
              <a:graphicData uri="http://schemas.openxmlformats.org/drawingml/2006/picture">
                <pic:pic>
                  <pic:nvPicPr>
                    <pic:cNvPr descr="https://lh3.googleusercontent.com/0aSjN-fujHJNXy90-kl4JvTRSVMTKOOxQSXNYUMWi4g-IY3c3-ANUQLUFhtoaYhsDID-oVWUxRvoAK7MIyZTiqcmchHazLkgRwOaIgQaZOPNfan4Jhk=w271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2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Інтерліньяж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Інтерліньяж - міжрядковий інтервал. Відстань між базовими лініями сусідніх рядків.</w:t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Інтерліньяж має відповідати розміру шрифту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Відстань між рядками практично завжди має бути більше розміру шрифту. За винятком заголовків. Щоб досягти балансу між текстом і «повітрям», зробіть межстрочное відстань приблизно в півтора рази більше висоти малих літер. Або встановлюємо інтерліньяж, рівний 150% розміру шрифту. Наприклад розмір тексту 14 px, тоді інтрерліньяж - 21 px. 14/2 = 7 + 14 = 21.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33800" cy="1187450"/>
            <wp:effectExtent b="0" l="0" r="0" t="0"/>
            <wp:docPr descr="https://lh3.googleusercontent.com/-L9l0x4meuScOjj1gsv8NyrAXLun4hiU-HIwbTDqoI5PtT5Z5TCDhBaaxI84sos5cNOyWr_-2H4XkD--B08_zqrCp-cjALULni6kmwzg670FAm_CZA=w472" id="35" name="image3.png"/>
            <a:graphic>
              <a:graphicData uri="http://schemas.openxmlformats.org/drawingml/2006/picture">
                <pic:pic>
                  <pic:nvPicPr>
                    <pic:cNvPr descr="https://lh3.googleusercontent.com/-L9l0x4meuScOjj1gsv8NyrAXLun4hiU-HIwbTDqoI5PtT5Z5TCDhBaaxI84sos5cNOyWr_-2H4XkD--B08_zqrCp-cjALULni6kmwzg670FAm_CZA=w472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Кернинг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5100955</wp:posOffset>
            </wp:positionH>
            <wp:positionV relativeFrom="paragraph">
              <wp:posOffset>6350</wp:posOffset>
            </wp:positionV>
            <wp:extent cx="1743710" cy="1168400"/>
            <wp:effectExtent b="0" l="0" r="0" t="0"/>
            <wp:wrapSquare wrapText="bothSides" distB="0" distT="0" distL="114300" distR="114300"/>
            <wp:docPr descr="https://lh5.googleusercontent.com/sVUyEHoavEoz2-WThbD31d-5NaMOkSbfW31Oy6jIIBWmP2RnwgWbsnaPURF6OahIFf6SKulNCekbPqYpdOQXRAROUWfUzRz-pCSckTAuXDqARoGalPeq=w271" id="36" name="image4.png"/>
            <a:graphic>
              <a:graphicData uri="http://schemas.openxmlformats.org/drawingml/2006/picture">
                <pic:pic>
                  <pic:nvPicPr>
                    <pic:cNvPr descr="https://lh5.googleusercontent.com/sVUyEHoavEoz2-WThbD31d-5NaMOkSbfW31Oy6jIIBWmP2RnwgWbsnaPURF6OahIFf6SKulNCekbPqYpdOQXRAROUWfUzRz-pCSckTAuXDqARoGalPeq=w271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Кернинг - відстань між буквами. </w:t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Основна суть кернинга - підбір різних інтервалів між різними парами конкретних букв для збільшення зручності читання.</w:t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Яку кількість шрифтів використовувати?</w:t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Бажано використовувати не більше 3-х накреслень. Це можуть бути шрифти як однієї гарнітури, так і різних. Наприклад, гарнітура Roboto містить досить велику кількість різних накреслень. З них легко можна вибрати три, які, як ми вважаємо, підійдуть для нашого сайту. Припустимо, це будуть Light, Regular і Bold. Для заголовків можна використовувати шрифт Bold або Light, для кнопок Bold, для основного тексту Regular. Таким чином, використовуючи одну гарнітуру, ми забезпечимо правильну типографіку. Природно, все залежить від тематики продукту: сайту, блогу, реклами тощо і ідеї, яку заплановано закласти в дизайн. </w:t>
      </w:r>
    </w:p>
    <w:p w:rsidR="00000000" w:rsidDel="00000000" w:rsidP="00000000" w:rsidRDefault="00000000" w:rsidRPr="00000000" w14:paraId="00000025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color w:val="226e9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6e93"/>
          <w:sz w:val="28"/>
          <w:szCs w:val="28"/>
          <w:rtl w:val="0"/>
        </w:rPr>
        <w:t xml:space="preserve">Якого розміру повинен бути шрифт?</w:t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Розмір тексту в інтернеті не повинен бути менше 12 пікселів. Кращий вибір - в межах 14-18 px для основного тексту. Чи не занадто великий і в той же час легкий для читання. Причому, якщо вже ми вибрали розмір 16 px, він повинен залишатися 16 px на всіх сторінках сайту і не скакати плюс-мінус 1 px від блоку до блоку. Стосується це і інтерліньяжу, він всюди має бути однаковий.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4061459</wp:posOffset>
            </wp:positionH>
            <wp:positionV relativeFrom="paragraph">
              <wp:posOffset>84455</wp:posOffset>
            </wp:positionV>
            <wp:extent cx="2584450" cy="2444750"/>
            <wp:effectExtent b="0" l="0" r="0" t="0"/>
            <wp:wrapSquare wrapText="bothSides" distB="0" distT="0" distL="114300" distR="114300"/>
            <wp:docPr descr="https://lh4.googleusercontent.com/mHmQ0TEtOdtxZANJpB1mlWuLg4_AWCyTGhdlMELbYyt5jtnsL8Gq2MkP0dFVP7qAQI6ktWZpDtHe945JlPaZn1KjzlG7aTpS0ARYivUhi8UPnyYKq2E=w271" id="31" name="image5.png"/>
            <a:graphic>
              <a:graphicData uri="http://schemas.openxmlformats.org/drawingml/2006/picture">
                <pic:pic>
                  <pic:nvPicPr>
                    <pic:cNvPr descr="https://lh4.googleusercontent.com/mHmQ0TEtOdtxZANJpB1mlWuLg4_AWCyTGhdlMELbYyt5jtnsL8Gq2MkP0dFVP7qAQI6ktWZpDtHe945JlPaZn1KjzlG7aTpS0ARYivUhi8UPnyYKq2E=w271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44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Розмір шрифтів треба вказувати цілими числами, не використовуючи десяткових дробів, наприклад 16,28 px. І, звичайно ж, в фотошопі необхідно перевести pt в px. Для цього вибираєте в меню: Редагування - Установки - Основні. Далі - Одиниці виміру та лінійки. Міняєте в випадаючих меню «Текст», «Лінійки» пункти на пікселі. Тиснете «OK».</w:t>
      </w:r>
    </w:p>
    <w:p w:rsidR="00000000" w:rsidDel="00000000" w:rsidP="00000000" w:rsidRDefault="00000000" w:rsidRPr="00000000" w14:paraId="00000028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Дізнайтеся більше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</w:t>
      </w:r>
    </w:p>
    <w:p w:rsidR="00000000" w:rsidDel="00000000" w:rsidP="00000000" w:rsidRDefault="00000000" w:rsidRPr="00000000" w14:paraId="0000002C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https://youtu.be/E3P7efIaOgg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</w:t>
      </w:r>
    </w:p>
    <w:p w:rsidR="00000000" w:rsidDel="00000000" w:rsidP="00000000" w:rsidRDefault="00000000" w:rsidRPr="00000000" w14:paraId="0000002F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https://docs.google.com/presentation/d/1j6DgXZFQqd5_sX29EtGf8xf3-T9aEtBe/edit?usp=sharing&amp;ouid=113256508230078173405&amp;rtpof=true&amp;sd=true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4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</w:t>
      </w:r>
    </w:p>
    <w:p w:rsidR="00000000" w:rsidDel="00000000" w:rsidP="00000000" w:rsidRDefault="00000000" w:rsidRPr="00000000" w14:paraId="00000032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https://learningapps.org/display?v=psg2e4sun21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на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Спроектуйте гарнітуру, яка складається з елементів фізичного світу. Створіть алфавіт, використовуючи тільки предмети або об'єкти довкілля. Літери можна представити у вигляді колажу, фотокарток, цифрових зображень та інших форм.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Оформіть обкладинку буклету, який просуває рух так званої "повільної їжі" (slow food). Вам необхідно використати 5 чи більше різних шрифтів. Чи можна створити гармонічну обкладинку буклету, використовуючи такі жорсткі умови?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720" w:top="720" w:left="720" w:right="720" w:header="709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1046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2D19"/>
  </w:style>
  <w:style w:type="paragraph" w:styleId="1">
    <w:name w:val="heading 1"/>
    <w:basedOn w:val="a"/>
    <w:next w:val="a"/>
    <w:link w:val="10"/>
    <w:uiPriority w:val="9"/>
    <w:qFormat w:val="1"/>
    <w:rsid w:val="00D31A85"/>
    <w:pPr>
      <w:keepNext w:val="1"/>
      <w:keepLines w:val="1"/>
      <w:spacing w:after="0" w:before="240" w:line="27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77A89"/>
    <w:pPr>
      <w:spacing w:after="200" w:line="276" w:lineRule="auto"/>
      <w:ind w:left="720"/>
      <w:contextualSpacing w:val="1"/>
    </w:pPr>
    <w:rPr>
      <w:rFonts w:eastAsiaTheme="minorEastAsia"/>
      <w:lang w:eastAsia="ru-RU"/>
    </w:rPr>
  </w:style>
  <w:style w:type="character" w:styleId="FontStyle42" w:customStyle="1">
    <w:name w:val="Font Style42"/>
    <w:rsid w:val="00977A89"/>
    <w:rPr>
      <w:rFonts w:ascii="Bookman Old Style" w:cs="Bookman Old Style" w:hAnsi="Bookman Old Style"/>
      <w:b w:val="1"/>
      <w:bCs w:val="1"/>
      <w:sz w:val="14"/>
      <w:szCs w:val="14"/>
    </w:rPr>
  </w:style>
  <w:style w:type="paragraph" w:styleId="a4">
    <w:name w:val="header"/>
    <w:basedOn w:val="a"/>
    <w:link w:val="a5"/>
    <w:uiPriority w:val="99"/>
    <w:unhideWhenUsed w:val="1"/>
    <w:rsid w:val="00977A89"/>
    <w:pPr>
      <w:tabs>
        <w:tab w:val="center" w:pos="4677"/>
        <w:tab w:val="right" w:pos="9355"/>
      </w:tabs>
      <w:spacing w:after="0"/>
    </w:pPr>
  </w:style>
  <w:style w:type="character" w:styleId="a5" w:customStyle="1">
    <w:name w:val="Верхній колонтитул Знак"/>
    <w:basedOn w:val="a0"/>
    <w:link w:val="a4"/>
    <w:uiPriority w:val="99"/>
    <w:rsid w:val="00977A89"/>
  </w:style>
  <w:style w:type="paragraph" w:styleId="a6">
    <w:name w:val="footer"/>
    <w:basedOn w:val="a"/>
    <w:link w:val="a7"/>
    <w:uiPriority w:val="99"/>
    <w:unhideWhenUsed w:val="1"/>
    <w:rsid w:val="00977A89"/>
    <w:pPr>
      <w:tabs>
        <w:tab w:val="center" w:pos="4677"/>
        <w:tab w:val="right" w:pos="9355"/>
      </w:tabs>
      <w:spacing w:after="0"/>
    </w:pPr>
  </w:style>
  <w:style w:type="character" w:styleId="a7" w:customStyle="1">
    <w:name w:val="Нижній колонтитул Знак"/>
    <w:basedOn w:val="a0"/>
    <w:link w:val="a6"/>
    <w:uiPriority w:val="99"/>
    <w:rsid w:val="00977A89"/>
  </w:style>
  <w:style w:type="paragraph" w:styleId="Style16" w:customStyle="1">
    <w:name w:val="Style16"/>
    <w:basedOn w:val="a"/>
    <w:rsid w:val="00977A89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cs="Times New Roman" w:eastAsia="Times New Roman" w:hAnsi="Bookman Old Style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 w:val="1"/>
    <w:unhideWhenUsed w:val="1"/>
    <w:rsid w:val="00E06ADD"/>
    <w:pPr>
      <w:spacing w:after="0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E06AD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D31A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a">
    <w:name w:val="Hyperlink"/>
    <w:basedOn w:val="a0"/>
    <w:uiPriority w:val="99"/>
    <w:unhideWhenUsed w:val="1"/>
    <w:rsid w:val="00D31A8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youtu.be/E3P7efIaOgg" TargetMode="External"/><Relationship Id="rId14" Type="http://schemas.openxmlformats.org/officeDocument/2006/relationships/hyperlink" Target="https://sites.google.com/view/distance-informatics-10/%D0%BC%D0%BE%D0%B4%D1%83%D0%BB%D1%8C-%D0%B3%D1%80%D0%B0%D1%84%D1%96%D1%87%D0%BD%D0%B8%D0%B9-%D0%B4%D0%B8%D0%B7%D0%B0%D0%B9%D0%BD/%D0%B3%D1%80%D0%B0%D1%84%D1%96%D1%87%D0%BD%D0%B8%D0%B9-%D0%B4%D0%B8%D0%B7%D0%B0%D0%B9%D0%BD/%D1%83%D1%80%D0%BE%D0%BA-4" TargetMode="External"/><Relationship Id="rId17" Type="http://schemas.openxmlformats.org/officeDocument/2006/relationships/hyperlink" Target="https://learningapps.org/display?v=psg2e4sun21" TargetMode="External"/><Relationship Id="rId16" Type="http://schemas.openxmlformats.org/officeDocument/2006/relationships/hyperlink" Target="https://docs.google.com/presentation/d/1j6DgXZFQqd5_sX29EtGf8xf3-T9aEtBe/edit?usp=sharing&amp;ouid=113256508230078173405&amp;rtpof=true&amp;sd=true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tB6pCSGeUovTUHtHDctmfP0eA==">AMUW2mUTlFJykc25DJzrL0CgWVI9a5Lvupgl3qg/3FLLqhOiL5ofTDjVh0GX7iF+K3FBzyvb0J4NZVLPpXTZQX1rgw1jxePnWprPMOXZ55iguw5JLcIOHh97lDfvuAC9chrGgIB5qtnZ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2021-06-02T18:10:00Z</dcterms:created>
  <dc:creator>HP</dc:creator>
</cp:coreProperties>
</file>