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070F11" w:rsidP="0071354F">
      <w:pPr>
        <w:rPr>
          <w:rFonts w:ascii="Times New Roman" w:hAnsi="Times New Roman" w:cs="Times New Roman"/>
          <w:sz w:val="28"/>
          <w:szCs w:val="28"/>
          <w:lang w:val="uk-UA"/>
        </w:rPr>
      </w:pPr>
      <w:r>
        <w:rPr>
          <w:rFonts w:ascii="Times New Roman" w:hAnsi="Times New Roman" w:cs="Times New Roman"/>
          <w:sz w:val="28"/>
          <w:szCs w:val="28"/>
          <w:lang w:val="uk-UA"/>
        </w:rPr>
        <w:t>05</w:t>
      </w:r>
      <w:r w:rsidR="008340E8">
        <w:rPr>
          <w:rFonts w:ascii="Times New Roman" w:hAnsi="Times New Roman" w:cs="Times New Roman"/>
          <w:sz w:val="28"/>
          <w:szCs w:val="28"/>
          <w:lang w:val="uk-UA"/>
        </w:rPr>
        <w:t>.04</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Pr="003F6352" w:rsidRDefault="00284AA0" w:rsidP="002B49F5">
      <w:pPr>
        <w:rPr>
          <w:rFonts w:ascii="Times New Roman" w:hAnsi="Times New Roman" w:cs="Times New Roman"/>
          <w:sz w:val="28"/>
          <w:szCs w:val="28"/>
          <w:lang w:val="uk-UA"/>
        </w:rPr>
      </w:pPr>
      <w:r>
        <w:rPr>
          <w:rFonts w:ascii="Times New Roman" w:hAnsi="Times New Roman" w:cs="Times New Roman"/>
          <w:b/>
          <w:sz w:val="28"/>
          <w:szCs w:val="28"/>
          <w:lang w:val="uk-UA"/>
        </w:rPr>
        <w:t>Тема:</w:t>
      </w:r>
      <w:r w:rsidR="0063359A">
        <w:rPr>
          <w:rFonts w:ascii="Times New Roman" w:hAnsi="Times New Roman" w:cs="Times New Roman"/>
          <w:b/>
          <w:sz w:val="28"/>
          <w:szCs w:val="28"/>
          <w:lang w:val="uk-UA"/>
        </w:rPr>
        <w:t xml:space="preserve"> </w:t>
      </w:r>
      <w:r w:rsidR="00070F11">
        <w:rPr>
          <w:rFonts w:ascii="Times New Roman" w:hAnsi="Times New Roman" w:cs="Times New Roman"/>
          <w:b/>
          <w:sz w:val="28"/>
          <w:szCs w:val="28"/>
          <w:lang w:val="uk-UA"/>
        </w:rPr>
        <w:t>Культура, освіта, наука.</w:t>
      </w:r>
    </w:p>
    <w:p w:rsidR="00A74BFB" w:rsidRDefault="00680875" w:rsidP="00A74BFB">
      <w:pPr>
        <w:rPr>
          <w:rFonts w:ascii="Times New Roman" w:hAnsi="Times New Roman" w:cs="Times New Roman"/>
          <w:b/>
          <w:sz w:val="28"/>
          <w:szCs w:val="28"/>
          <w:lang w:val="uk-UA"/>
        </w:rPr>
      </w:pPr>
      <w:r w:rsidRPr="00A14D39">
        <w:rPr>
          <w:rFonts w:ascii="Times New Roman" w:hAnsi="Times New Roman" w:cs="Times New Roman"/>
          <w:b/>
          <w:sz w:val="28"/>
          <w:szCs w:val="28"/>
          <w:lang w:val="uk-UA"/>
        </w:rPr>
        <w:t>Опрацюйте опорний конспект:</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Після здобуття Україною незалежності розпочався новий етап розвитку українського суспільства, а відповідно і національної культури. Відбувається остаточний перехід від догм "соціалістичного реалізму", ідеологічної регламентації культурного життя, притаманних тоталітарній системі, до плюралізму, орієнтації на загальновизнані цінності світової культури. В органах державної влади, засобах масової інформації, установах культури, освіти поступово впроваджується українська мова, яка, згідно з Конституцією України, отримала статус державної.</w:t>
      </w:r>
    </w:p>
    <w:p w:rsidR="00BB2AA9" w:rsidRPr="00BB2AA9" w:rsidRDefault="00BB2AA9" w:rsidP="00BB2AA9">
      <w:pPr>
        <w:rPr>
          <w:rFonts w:ascii="Times New Roman" w:hAnsi="Times New Roman" w:cs="Times New Roman"/>
          <w:b/>
          <w:i/>
          <w:sz w:val="28"/>
          <w:szCs w:val="28"/>
          <w:lang w:val="uk-UA"/>
        </w:rPr>
      </w:pPr>
      <w:r w:rsidRPr="00BB2AA9">
        <w:rPr>
          <w:rFonts w:ascii="Times New Roman" w:hAnsi="Times New Roman" w:cs="Times New Roman"/>
          <w:b/>
          <w:i/>
          <w:sz w:val="28"/>
          <w:szCs w:val="28"/>
          <w:lang w:val="uk-UA"/>
        </w:rPr>
        <w:t>Освіта</w:t>
      </w:r>
    </w:p>
    <w:p w:rsid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 xml:space="preserve">Розвиток України як суверенної, демократичної держави неможливо уявити без повноцінного розвитку освіти — потенційної основи науково-технічного і соціального прогресу, економічного зростання, добробуту й безпеки суспільства. Тим більше, що нова, постіндустріальна (інформаційна) епоха, в яку вступає сучасний світ, — це епоха інформації, знання, інтелекту, отже, і роль освіти сьогодні кардинально зростає. Закономірно, що зі здобуттям Україною незалежності було взято курс на докорінне реформування системи освіти, яка включала більше 48 тис. закладів та установ, де навчалося близько 16 млн учнів та студентів, </w:t>
      </w:r>
      <w:r>
        <w:rPr>
          <w:rFonts w:ascii="Times New Roman" w:hAnsi="Times New Roman" w:cs="Times New Roman"/>
          <w:sz w:val="28"/>
          <w:szCs w:val="28"/>
          <w:lang w:val="uk-UA"/>
        </w:rPr>
        <w:t>працювало понад 2 млн фахівців.</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Першим кроком на шляху перебудови освітньої галузі став прийнятий Верховною Радою України ще в 1991 р. Закон "Про освіту", який визначив школу як основу духовного та соціально-економічного розвитку держави. Згідно з законом, а також внесеними до нього змінами і доповненнями, освіта мала бути доступною, гуманною, незалежною від політичних партій, громадських і релігійних організацій, забезпечувати рівні можливості для всіх людей, зв'язок з національною культурою і традиціями, відповідати світовому рівневі. Закон установив освітні (початкова загальна освіта, базова загальна середня освіта, професійно-технічна освіта, базова вища освіта, повна вища освіта)та освітньо-кваліфікаційні (кваліфікований робітник, молодший спеціаліст, бакалавр, спеціаліст, магістр) рівні.</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 xml:space="preserve">Вагомим кроком на шляху реформування освітньої галузі став Закон України "Про загальну середню освіту" (1999), який передбачив курс на її подальшу </w:t>
      </w:r>
      <w:r w:rsidRPr="00BB2AA9">
        <w:rPr>
          <w:rFonts w:ascii="Times New Roman" w:hAnsi="Times New Roman" w:cs="Times New Roman"/>
          <w:sz w:val="28"/>
          <w:szCs w:val="28"/>
          <w:lang w:val="uk-UA"/>
        </w:rPr>
        <w:lastRenderedPageBreak/>
        <w:t>демократизацію і гуманізацію, визначив правові, організаційні та фінансові засади функціонування й розвитку системи загальної середньої освіти. Згідно з законом, в Україні встановлено такі типи загальноосвітніх навчальних закладів: середня загальноосвітня школа, спеціалізована школа, гімназія, ліцей, колегіум; загальноосвітня школа-інтернат; спеціальна загальноосвітня школа; загальноосвітня санаторна школа; школа соціальної реабілітації; вечірня (змінна) школа. Запроваджено поступовий перехід до 12-річноготерміну навчання, введено 12-баль-ну шкалу оцінювання знань учнів. Навчальний процес поділено на З ступені: І — початкова школа (1—4-й класи), II — базова школа (б—9-й класи), III — старша школа (10-12-й класи).</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 xml:space="preserve">Підвищенню ефективності навчально-виховного процесу також сприяють Національна доктрина розвитку освіти (2001), яка визначає мсту й основні напрями розвитку освіти в Україні, враховуючи досвід реформування освіти європейських країн, та Державний стандарт основної і старшої школи, прийнятий у січні 2004 р. Продовжується реалізація програм "Вчитель" на 2003—2012 </w:t>
      </w:r>
      <w:proofErr w:type="spellStart"/>
      <w:r w:rsidRPr="00BB2AA9">
        <w:rPr>
          <w:rFonts w:ascii="Times New Roman" w:hAnsi="Times New Roman" w:cs="Times New Roman"/>
          <w:sz w:val="28"/>
          <w:szCs w:val="28"/>
          <w:lang w:val="uk-UA"/>
        </w:rPr>
        <w:t>pp</w:t>
      </w:r>
      <w:proofErr w:type="spellEnd"/>
      <w:r w:rsidRPr="00BB2AA9">
        <w:rPr>
          <w:rFonts w:ascii="Times New Roman" w:hAnsi="Times New Roman" w:cs="Times New Roman"/>
          <w:sz w:val="28"/>
          <w:szCs w:val="28"/>
          <w:lang w:val="uk-UA"/>
        </w:rPr>
        <w:t>., "Шкільний автобус", інформатизації та комп'ютеризації загальноосвітніх навчальних закладів, державної підтримки обдарованих дітей тощо.</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 xml:space="preserve">Серед позитивних тенденцій, що характеризують стан українського шкільництва, варто назвати й деідеологізацію, демократизацію та гуманізацію навчального процесу, надання більшої уваги національній історії, вивчення якої значно розширилося, культурі, традиціям, відсутність одноманітності навчальних закладів. Зокрема з'явилися авторські школи, гімназії, ліцеї тощо, де враховуються не лише інтереси і нахили підростаючого покоління, а й реальні потреби суспільства. Поступово розширюється сфера вживаний української мови — якщо в 1990/91 </w:t>
      </w:r>
      <w:proofErr w:type="spellStart"/>
      <w:r w:rsidRPr="00BB2AA9">
        <w:rPr>
          <w:rFonts w:ascii="Times New Roman" w:hAnsi="Times New Roman" w:cs="Times New Roman"/>
          <w:sz w:val="28"/>
          <w:szCs w:val="28"/>
          <w:lang w:val="uk-UA"/>
        </w:rPr>
        <w:t>навч</w:t>
      </w:r>
      <w:proofErr w:type="spellEnd"/>
      <w:r w:rsidRPr="00BB2AA9">
        <w:rPr>
          <w:rFonts w:ascii="Times New Roman" w:hAnsi="Times New Roman" w:cs="Times New Roman"/>
          <w:sz w:val="28"/>
          <w:szCs w:val="28"/>
          <w:lang w:val="uk-UA"/>
        </w:rPr>
        <w:t xml:space="preserve">. р. кількість тих, хто навчався в школах із українською мовою навчання становила 49,3 %, то в 2002/03 </w:t>
      </w:r>
      <w:proofErr w:type="spellStart"/>
      <w:r w:rsidRPr="00BB2AA9">
        <w:rPr>
          <w:rFonts w:ascii="Times New Roman" w:hAnsi="Times New Roman" w:cs="Times New Roman"/>
          <w:sz w:val="28"/>
          <w:szCs w:val="28"/>
          <w:lang w:val="uk-UA"/>
        </w:rPr>
        <w:t>навч</w:t>
      </w:r>
      <w:proofErr w:type="spellEnd"/>
      <w:r w:rsidRPr="00BB2AA9">
        <w:rPr>
          <w:rFonts w:ascii="Times New Roman" w:hAnsi="Times New Roman" w:cs="Times New Roman"/>
          <w:sz w:val="28"/>
          <w:szCs w:val="28"/>
          <w:lang w:val="uk-UA"/>
        </w:rPr>
        <w:t xml:space="preserve">. р. — понад 70 %. Покращується становище з реалізацією освітніх потреб рідною мовою національних меншин. Так, у 1998/99 </w:t>
      </w:r>
      <w:proofErr w:type="spellStart"/>
      <w:r w:rsidRPr="00BB2AA9">
        <w:rPr>
          <w:rFonts w:ascii="Times New Roman" w:hAnsi="Times New Roman" w:cs="Times New Roman"/>
          <w:sz w:val="28"/>
          <w:szCs w:val="28"/>
          <w:lang w:val="uk-UA"/>
        </w:rPr>
        <w:t>навч</w:t>
      </w:r>
      <w:proofErr w:type="spellEnd"/>
      <w:r w:rsidRPr="00BB2AA9">
        <w:rPr>
          <w:rFonts w:ascii="Times New Roman" w:hAnsi="Times New Roman" w:cs="Times New Roman"/>
          <w:sz w:val="28"/>
          <w:szCs w:val="28"/>
          <w:lang w:val="uk-UA"/>
        </w:rPr>
        <w:t>. р. їх забезпечували 2,7 тис. шкіл з російською мовою викладання, 108 — румунською, 68 — угорською, 6—кримськотатарською, 2,5тис. шкіл вели навчання кількома мовами. На початок 2000-х років в Україні функціонувало більше 22 тис. шкіл, ліцеїв, гімназій, де навчалося понад 6601 тис. учнів.</w:t>
      </w:r>
    </w:p>
    <w:p w:rsid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 xml:space="preserve">Виходячи з того, що процеси європейської інтеграції охоплюють дедалі більше сфер життєдіяльності, в т. ч. освіту, особливо вищу, Україна чітко визначила орієнтир на входження в освітній простір Європи і здійснює модернізацію освітньої діяльності в контексті європейських вимог, дедалі наполегливіше працює над практичним приєднанням до т. зв. Болонського </w:t>
      </w:r>
      <w:r w:rsidRPr="00BB2AA9">
        <w:rPr>
          <w:rFonts w:ascii="Times New Roman" w:hAnsi="Times New Roman" w:cs="Times New Roman"/>
          <w:sz w:val="28"/>
          <w:szCs w:val="28"/>
          <w:lang w:val="uk-UA"/>
        </w:rPr>
        <w:lastRenderedPageBreak/>
        <w:t>процесу. Його суть полягає у формуванні загальноєвропейської системи вищої освіти, названої Зоною європейської вищої освіти, яка ґрунтується на спільності фундаментальних принципів функціонування. Суттєвим кроком до Болонського процесу, підвищення якості освіти та рівня конкурентоспроможності випускників українських ВНЗ на європейському ринку праці є впровадження кредитно-модульної системи організації навчального процесу. Продовжується скорочення підготовки фахівців на вечірній та заочній формах навчання.</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b/>
          <w:i/>
          <w:sz w:val="28"/>
          <w:szCs w:val="28"/>
          <w:lang w:val="uk-UA"/>
        </w:rPr>
        <w:t>Українська наука</w:t>
      </w:r>
      <w:r w:rsidRPr="00BB2AA9">
        <w:rPr>
          <w:rFonts w:ascii="Times New Roman" w:hAnsi="Times New Roman" w:cs="Times New Roman"/>
          <w:sz w:val="28"/>
          <w:szCs w:val="28"/>
          <w:lang w:val="uk-UA"/>
        </w:rPr>
        <w:t xml:space="preserve"> в радянські часи мала надпотужний потенціал. Вона була тісно інтегрована з виробництвом. Водночас значною мірою вона працювала на військово-промисловий комплекс. Саме тут існували передові КБ. Основними напрямами були механіка, матеріалознавство, фізика. Відлига у міжнародних відносинах з кінця 1980-х рр. негативно вплинула на науку. До того додалася криза, внаслідок якої фінансування скоротилось у 4 </w:t>
      </w:r>
      <w:proofErr w:type="spellStart"/>
      <w:r w:rsidRPr="00BB2AA9">
        <w:rPr>
          <w:rFonts w:ascii="Times New Roman" w:hAnsi="Times New Roman" w:cs="Times New Roman"/>
          <w:sz w:val="28"/>
          <w:szCs w:val="28"/>
          <w:lang w:val="uk-UA"/>
        </w:rPr>
        <w:t>рази.Погіршення</w:t>
      </w:r>
      <w:proofErr w:type="spellEnd"/>
      <w:r w:rsidRPr="00BB2AA9">
        <w:rPr>
          <w:rFonts w:ascii="Times New Roman" w:hAnsi="Times New Roman" w:cs="Times New Roman"/>
          <w:sz w:val="28"/>
          <w:szCs w:val="28"/>
          <w:lang w:val="uk-UA"/>
        </w:rPr>
        <w:t xml:space="preserve"> умов життя і роботи стало головною причиною „відпливу </w:t>
      </w:r>
      <w:proofErr w:type="spellStart"/>
      <w:r w:rsidRPr="00BB2AA9">
        <w:rPr>
          <w:rFonts w:ascii="Times New Roman" w:hAnsi="Times New Roman" w:cs="Times New Roman"/>
          <w:sz w:val="28"/>
          <w:szCs w:val="28"/>
          <w:lang w:val="uk-UA"/>
        </w:rPr>
        <w:t>мізків</w:t>
      </w:r>
      <w:proofErr w:type="spellEnd"/>
      <w:r w:rsidRPr="00BB2AA9">
        <w:rPr>
          <w:rFonts w:ascii="Times New Roman" w:hAnsi="Times New Roman" w:cs="Times New Roman"/>
          <w:sz w:val="28"/>
          <w:szCs w:val="28"/>
          <w:lang w:val="uk-UA"/>
        </w:rPr>
        <w:t>” – за кордон виїхали тисячі науковців.</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З іншого боку, у 1990-ті рр. відбулася інституалізація вітчизняної науки. Верховна Рада затвердила пріоритетні напрями її розвитку. Було створено Національну академію наук. На національні рейки було переведено підготовку кадрів, розширено мережу рад з захисту дисертацій, створено ВАК, впроваджено нові спеціальності. Особливий поштовх отримали гуманітарні науки. Створюються інститути соціології, археографії, української мови. Робота інших інститутів була адаптована до сьогодення. Напр., на основі Інституту історії партії створюється Інститут політичних та етнона</w:t>
      </w:r>
      <w:r>
        <w:rPr>
          <w:rFonts w:ascii="Times New Roman" w:hAnsi="Times New Roman" w:cs="Times New Roman"/>
          <w:sz w:val="28"/>
          <w:szCs w:val="28"/>
          <w:lang w:val="uk-UA"/>
        </w:rPr>
        <w:t>ціональних досліджень (ІПІЕНД).</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 xml:space="preserve">Україна бере участь у міжнародних програмах </w:t>
      </w:r>
      <w:proofErr w:type="spellStart"/>
      <w:r w:rsidRPr="00BB2AA9">
        <w:rPr>
          <w:rFonts w:ascii="Times New Roman" w:hAnsi="Times New Roman" w:cs="Times New Roman"/>
          <w:sz w:val="28"/>
          <w:szCs w:val="28"/>
          <w:lang w:val="uk-UA"/>
        </w:rPr>
        <w:t>Sea</w:t>
      </w:r>
      <w:proofErr w:type="spellEnd"/>
      <w:r w:rsidRPr="00BB2AA9">
        <w:rPr>
          <w:rFonts w:ascii="Times New Roman" w:hAnsi="Times New Roman" w:cs="Times New Roman"/>
          <w:sz w:val="28"/>
          <w:szCs w:val="28"/>
          <w:lang w:val="uk-UA"/>
        </w:rPr>
        <w:t xml:space="preserve"> </w:t>
      </w:r>
      <w:proofErr w:type="spellStart"/>
      <w:r w:rsidRPr="00BB2AA9">
        <w:rPr>
          <w:rFonts w:ascii="Times New Roman" w:hAnsi="Times New Roman" w:cs="Times New Roman"/>
          <w:sz w:val="28"/>
          <w:szCs w:val="28"/>
          <w:lang w:val="uk-UA"/>
        </w:rPr>
        <w:t>Launch</w:t>
      </w:r>
      <w:proofErr w:type="spellEnd"/>
      <w:r w:rsidRPr="00BB2AA9">
        <w:rPr>
          <w:rFonts w:ascii="Times New Roman" w:hAnsi="Times New Roman" w:cs="Times New Roman"/>
          <w:sz w:val="28"/>
          <w:szCs w:val="28"/>
          <w:lang w:val="uk-UA"/>
        </w:rPr>
        <w:t xml:space="preserve">, </w:t>
      </w:r>
      <w:proofErr w:type="spellStart"/>
      <w:r w:rsidRPr="00BB2AA9">
        <w:rPr>
          <w:rFonts w:ascii="Times New Roman" w:hAnsi="Times New Roman" w:cs="Times New Roman"/>
          <w:sz w:val="28"/>
          <w:szCs w:val="28"/>
          <w:lang w:val="uk-UA"/>
        </w:rPr>
        <w:t>Globalstar</w:t>
      </w:r>
      <w:proofErr w:type="spellEnd"/>
      <w:r w:rsidRPr="00BB2AA9">
        <w:rPr>
          <w:rFonts w:ascii="Times New Roman" w:hAnsi="Times New Roman" w:cs="Times New Roman"/>
          <w:sz w:val="28"/>
          <w:szCs w:val="28"/>
          <w:lang w:val="uk-UA"/>
        </w:rPr>
        <w:t xml:space="preserve"> тощо. Відновлюється діяльність КБ, укладено контракти на постачання танків, десантних кораблів тощо. В </w:t>
      </w:r>
      <w:proofErr w:type="spellStart"/>
      <w:r w:rsidRPr="00BB2AA9">
        <w:rPr>
          <w:rFonts w:ascii="Times New Roman" w:hAnsi="Times New Roman" w:cs="Times New Roman"/>
          <w:sz w:val="28"/>
          <w:szCs w:val="28"/>
          <w:lang w:val="uk-UA"/>
        </w:rPr>
        <w:t>авіабудівництві</w:t>
      </w:r>
      <w:proofErr w:type="spellEnd"/>
      <w:r w:rsidRPr="00BB2AA9">
        <w:rPr>
          <w:rFonts w:ascii="Times New Roman" w:hAnsi="Times New Roman" w:cs="Times New Roman"/>
          <w:sz w:val="28"/>
          <w:szCs w:val="28"/>
          <w:lang w:val="uk-UA"/>
        </w:rPr>
        <w:t xml:space="preserve"> з’явились конкурентні моделі АН-140, АН-148, АН-158 та ін.</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 xml:space="preserve">З’явилися нові галузі науки – енергозбереження, нові матеріали, </w:t>
      </w:r>
      <w:proofErr w:type="spellStart"/>
      <w:r w:rsidRPr="00BB2AA9">
        <w:rPr>
          <w:rFonts w:ascii="Times New Roman" w:hAnsi="Times New Roman" w:cs="Times New Roman"/>
          <w:sz w:val="28"/>
          <w:szCs w:val="28"/>
          <w:lang w:val="uk-UA"/>
        </w:rPr>
        <w:t>інформтехнології</w:t>
      </w:r>
      <w:proofErr w:type="spellEnd"/>
      <w:r w:rsidRPr="00BB2AA9">
        <w:rPr>
          <w:rFonts w:ascii="Times New Roman" w:hAnsi="Times New Roman" w:cs="Times New Roman"/>
          <w:sz w:val="28"/>
          <w:szCs w:val="28"/>
          <w:lang w:val="uk-UA"/>
        </w:rPr>
        <w:t>, нанотехнології, біотехнології, природні ресурси. У 2009 р. в економіці було впроваджено близько 2 тис. наукових розробок.</w:t>
      </w:r>
    </w:p>
    <w:p w:rsid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 xml:space="preserve">Виникають нові форми розвитку науки, інтеграції її з виробництвом, зокрема, технопарки. У 2000-2009 рр. у них було затверджено 120 проектів, обсяг інвестицій склав 525,5 </w:t>
      </w:r>
      <w:proofErr w:type="spellStart"/>
      <w:r w:rsidRPr="00BB2AA9">
        <w:rPr>
          <w:rFonts w:ascii="Times New Roman" w:hAnsi="Times New Roman" w:cs="Times New Roman"/>
          <w:sz w:val="28"/>
          <w:szCs w:val="28"/>
          <w:lang w:val="uk-UA"/>
        </w:rPr>
        <w:t>млн.грн</w:t>
      </w:r>
      <w:proofErr w:type="spellEnd"/>
      <w:r w:rsidRPr="00BB2AA9">
        <w:rPr>
          <w:rFonts w:ascii="Times New Roman" w:hAnsi="Times New Roman" w:cs="Times New Roman"/>
          <w:sz w:val="28"/>
          <w:szCs w:val="28"/>
          <w:lang w:val="uk-UA"/>
        </w:rPr>
        <w:t xml:space="preserve">. У 2010 р. було презентовано підприємство „Нанотехнології в медицині”, інвестувати в яке взялася одна </w:t>
      </w:r>
      <w:proofErr w:type="spellStart"/>
      <w:r w:rsidRPr="00BB2AA9">
        <w:rPr>
          <w:rFonts w:ascii="Times New Roman" w:hAnsi="Times New Roman" w:cs="Times New Roman"/>
          <w:sz w:val="28"/>
          <w:szCs w:val="28"/>
          <w:lang w:val="uk-UA"/>
        </w:rPr>
        <w:t>зфінансово</w:t>
      </w:r>
      <w:proofErr w:type="spellEnd"/>
      <w:r w:rsidRPr="00BB2AA9">
        <w:rPr>
          <w:rFonts w:ascii="Times New Roman" w:hAnsi="Times New Roman" w:cs="Times New Roman"/>
          <w:sz w:val="28"/>
          <w:szCs w:val="28"/>
          <w:lang w:val="uk-UA"/>
        </w:rPr>
        <w:t xml:space="preserve"> промислових груп. З середини 1990-х рр. з’являються недержавні дослідницькі центри. Виникають самодіяльні академії наук.</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lastRenderedPageBreak/>
        <w:t>Відбулись зміни у гуманітарних науках. Слідом за етапом освоєння зарубіжних досягнень вітчизняні науковці активізують власні дослідження. Наслідками стали поява нових видань, друкування багатотомних досліджень, зокрема „Україна крізь віки” (Інститут історії України), „Історія української культури”, Юридична енциклопедія (Інститут держави і права).</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Позитивно впливає на науку й міжнародне співробітництво. Ідеться не лише про іноземні гранти, а й про спільні дослідження, міжнародні конференції, видання фахових журналів тощо.</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 xml:space="preserve">Водночас розвиток науки не задовольняє повністю суспільство. Наука залишається відірваною від суспільства. Мало підприємств здійснюють інновації. Характерний приклад – вітчизняні заводи відмовились від винайденої В. </w:t>
      </w:r>
      <w:proofErr w:type="spellStart"/>
      <w:r w:rsidRPr="00BB2AA9">
        <w:rPr>
          <w:rFonts w:ascii="Times New Roman" w:hAnsi="Times New Roman" w:cs="Times New Roman"/>
          <w:sz w:val="28"/>
          <w:szCs w:val="28"/>
          <w:lang w:val="uk-UA"/>
        </w:rPr>
        <w:t>Шпаковським</w:t>
      </w:r>
      <w:proofErr w:type="spellEnd"/>
      <w:r w:rsidRPr="00BB2AA9">
        <w:rPr>
          <w:rFonts w:ascii="Times New Roman" w:hAnsi="Times New Roman" w:cs="Times New Roman"/>
          <w:sz w:val="28"/>
          <w:szCs w:val="28"/>
          <w:lang w:val="uk-UA"/>
        </w:rPr>
        <w:t xml:space="preserve"> технології продовження терміну служби </w:t>
      </w:r>
      <w:proofErr w:type="spellStart"/>
      <w:r w:rsidRPr="00BB2AA9">
        <w:rPr>
          <w:rFonts w:ascii="Times New Roman" w:hAnsi="Times New Roman" w:cs="Times New Roman"/>
          <w:sz w:val="28"/>
          <w:szCs w:val="28"/>
          <w:lang w:val="uk-UA"/>
        </w:rPr>
        <w:t>автодвигуна</w:t>
      </w:r>
      <w:proofErr w:type="spellEnd"/>
      <w:r w:rsidRPr="00BB2AA9">
        <w:rPr>
          <w:rFonts w:ascii="Times New Roman" w:hAnsi="Times New Roman" w:cs="Times New Roman"/>
          <w:sz w:val="28"/>
          <w:szCs w:val="28"/>
          <w:lang w:val="uk-UA"/>
        </w:rPr>
        <w:t>, а винахід був запатентований в США.</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Одним з критеріїв оцінювання в науці є індекс цитування. У 1996-2007 рр. українські науковці опублікували 74,3 тис. робіт, а середня кількість цитат на 1 документ склала 3,31. За цим показником Україна посідає 33-тє місце, поступаючись не лише Росії, а й, наприклад, Польщі.</w:t>
      </w:r>
    </w:p>
    <w:p w:rsidR="00BB2AA9" w:rsidRPr="00BB2AA9" w:rsidRDefault="00BB2AA9" w:rsidP="00BB2AA9">
      <w:pPr>
        <w:rPr>
          <w:rFonts w:ascii="Times New Roman" w:hAnsi="Times New Roman" w:cs="Times New Roman"/>
          <w:sz w:val="28"/>
          <w:szCs w:val="28"/>
          <w:lang w:val="uk-UA"/>
        </w:rPr>
      </w:pPr>
      <w:r w:rsidRPr="00BB2AA9">
        <w:rPr>
          <w:rFonts w:ascii="Times New Roman" w:hAnsi="Times New Roman" w:cs="Times New Roman"/>
          <w:sz w:val="28"/>
          <w:szCs w:val="28"/>
          <w:lang w:val="uk-UA"/>
        </w:rPr>
        <w:t xml:space="preserve">Однією з ключових проблем залишається технологічна відсталість науки, відсутність в академічних установах обладнання, а часто навіть комп’ютерів та виходу в Інтернет. </w:t>
      </w:r>
    </w:p>
    <w:p w:rsidR="00144DAB" w:rsidRDefault="00144DAB" w:rsidP="00204CC1">
      <w:pPr>
        <w:rPr>
          <w:lang w:val="uk-UA"/>
        </w:rPr>
      </w:pPr>
      <w:r w:rsidRPr="00A14D39">
        <w:rPr>
          <w:rFonts w:ascii="Times New Roman" w:hAnsi="Times New Roman" w:cs="Times New Roman"/>
          <w:b/>
          <w:sz w:val="28"/>
          <w:szCs w:val="28"/>
          <w:lang w:val="uk-UA"/>
        </w:rPr>
        <w:t>Перегляньте відео:</w:t>
      </w:r>
      <w:r w:rsidR="008340E8">
        <w:t xml:space="preserve"> </w:t>
      </w:r>
      <w:hyperlink r:id="rId5" w:history="1">
        <w:r w:rsidR="00FB68DF" w:rsidRPr="00FB68DF">
          <w:rPr>
            <w:rStyle w:val="a6"/>
            <w:b/>
            <w:sz w:val="28"/>
            <w:szCs w:val="28"/>
          </w:rPr>
          <w:t>https://youtu.be/c4iV3p3ugPk</w:t>
        </w:r>
      </w:hyperlink>
      <w:r w:rsidR="00FB68DF">
        <w:rPr>
          <w:lang w:val="uk-UA"/>
        </w:rPr>
        <w:t xml:space="preserve">     </w:t>
      </w:r>
      <w:hyperlink r:id="rId6" w:history="1">
        <w:r w:rsidR="00FB68DF" w:rsidRPr="00FB68DF">
          <w:rPr>
            <w:rStyle w:val="a6"/>
            <w:b/>
            <w:sz w:val="28"/>
            <w:szCs w:val="28"/>
            <w:lang w:val="uk-UA"/>
          </w:rPr>
          <w:t>https://youtu.be/FJAoH79LqLs</w:t>
        </w:r>
      </w:hyperlink>
      <w:r w:rsidR="00FB68DF">
        <w:rPr>
          <w:lang w:val="uk-UA"/>
        </w:rPr>
        <w:t xml:space="preserve"> </w:t>
      </w:r>
      <w:bookmarkStart w:id="0" w:name="_GoBack"/>
      <w:bookmarkEnd w:id="0"/>
    </w:p>
    <w:p w:rsidR="00FB68DF" w:rsidRPr="00FB68DF" w:rsidRDefault="00FB68DF" w:rsidP="00204CC1">
      <w:pPr>
        <w:rPr>
          <w:rFonts w:ascii="Times New Roman" w:hAnsi="Times New Roman" w:cs="Times New Roman"/>
          <w:b/>
          <w:sz w:val="28"/>
          <w:szCs w:val="28"/>
          <w:lang w:val="uk-UA"/>
        </w:rPr>
      </w:pPr>
    </w:p>
    <w:p w:rsidR="00070F11" w:rsidRDefault="00A74BFB" w:rsidP="00A74BFB">
      <w:pPr>
        <w:rPr>
          <w:rFonts w:ascii="Times New Roman" w:hAnsi="Times New Roman" w:cs="Times New Roman"/>
          <w:sz w:val="28"/>
          <w:szCs w:val="28"/>
          <w:lang w:val="uk-UA"/>
        </w:rPr>
      </w:pPr>
      <w:r>
        <w:rPr>
          <w:rFonts w:ascii="Times New Roman" w:hAnsi="Times New Roman" w:cs="Times New Roman"/>
          <w:b/>
          <w:sz w:val="28"/>
          <w:szCs w:val="28"/>
          <w:lang w:val="uk-UA"/>
        </w:rPr>
        <w:t xml:space="preserve">        2.   </w:t>
      </w:r>
      <w:proofErr w:type="spellStart"/>
      <w:r w:rsidR="00FA2278" w:rsidRPr="00A74BFB">
        <w:rPr>
          <w:rFonts w:ascii="Times New Roman" w:hAnsi="Times New Roman" w:cs="Times New Roman"/>
          <w:b/>
          <w:sz w:val="28"/>
          <w:szCs w:val="28"/>
          <w:lang w:val="uk-UA"/>
        </w:rPr>
        <w:t>Дом</w:t>
      </w:r>
      <w:proofErr w:type="spellEnd"/>
      <w:r w:rsidR="00FA2278" w:rsidRPr="00A74BFB">
        <w:rPr>
          <w:rFonts w:ascii="Times New Roman" w:hAnsi="Times New Roman" w:cs="Times New Roman"/>
          <w:b/>
          <w:sz w:val="28"/>
          <w:szCs w:val="28"/>
          <w:lang w:val="uk-UA"/>
        </w:rPr>
        <w:t>.</w:t>
      </w:r>
      <w:r w:rsidR="00FA2278" w:rsidRPr="00A74BFB">
        <w:rPr>
          <w:rFonts w:ascii="Times New Roman" w:hAnsi="Times New Roman" w:cs="Times New Roman"/>
          <w:sz w:val="28"/>
          <w:szCs w:val="28"/>
          <w:lang w:val="uk-UA"/>
        </w:rPr>
        <w:t xml:space="preserve"> </w:t>
      </w:r>
      <w:r w:rsidR="00FA2278" w:rsidRPr="00A74BFB">
        <w:rPr>
          <w:rFonts w:ascii="Times New Roman" w:hAnsi="Times New Roman" w:cs="Times New Roman"/>
          <w:b/>
          <w:sz w:val="28"/>
          <w:szCs w:val="28"/>
          <w:lang w:val="uk-UA"/>
        </w:rPr>
        <w:t>завдання:</w:t>
      </w:r>
      <w:r w:rsidR="00070F11">
        <w:rPr>
          <w:rFonts w:ascii="Times New Roman" w:hAnsi="Times New Roman" w:cs="Times New Roman"/>
          <w:sz w:val="28"/>
          <w:szCs w:val="28"/>
          <w:lang w:val="uk-UA"/>
        </w:rPr>
        <w:t xml:space="preserve"> прочитати пар. 29;</w:t>
      </w:r>
    </w:p>
    <w:p w:rsidR="00FA2278" w:rsidRPr="00A74BFB" w:rsidRDefault="00070F11" w:rsidP="00A74BFB">
      <w:pPr>
        <w:rPr>
          <w:rFonts w:ascii="Times New Roman" w:hAnsi="Times New Roman" w:cs="Times New Roman"/>
          <w:b/>
          <w:sz w:val="28"/>
          <w:szCs w:val="28"/>
          <w:lang w:val="uk-UA"/>
        </w:rPr>
      </w:pPr>
      <w:r>
        <w:rPr>
          <w:rFonts w:ascii="Times New Roman" w:hAnsi="Times New Roman" w:cs="Times New Roman"/>
          <w:sz w:val="28"/>
          <w:szCs w:val="28"/>
          <w:lang w:val="uk-UA"/>
        </w:rPr>
        <w:t xml:space="preserve">              скласти таблицю «Галузь----Основні досягнення»</w:t>
      </w:r>
    </w:p>
    <w:p w:rsidR="00F2781C"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3.      </w:t>
      </w:r>
      <w:r w:rsidR="00F2781C" w:rsidRPr="00A74BFB">
        <w:rPr>
          <w:rFonts w:ascii="Times New Roman" w:hAnsi="Times New Roman" w:cs="Times New Roman"/>
          <w:b/>
          <w:sz w:val="28"/>
          <w:szCs w:val="28"/>
          <w:lang w:val="uk-UA"/>
        </w:rPr>
        <w:t xml:space="preserve">Підготовка до ЗНО: </w:t>
      </w:r>
      <w:r>
        <w:rPr>
          <w:rFonts w:ascii="Times New Roman" w:hAnsi="Times New Roman" w:cs="Times New Roman"/>
          <w:b/>
          <w:sz w:val="28"/>
          <w:szCs w:val="28"/>
          <w:lang w:val="uk-UA"/>
        </w:rPr>
        <w:t xml:space="preserve">    </w:t>
      </w:r>
      <w:r w:rsidR="00F2781C" w:rsidRPr="00A74BFB">
        <w:rPr>
          <w:rStyle w:val="a6"/>
          <w:rFonts w:ascii="Times New Roman" w:hAnsi="Times New Roman" w:cs="Times New Roman"/>
          <w:b/>
          <w:sz w:val="28"/>
          <w:szCs w:val="28"/>
          <w:lang w:val="uk-UA"/>
        </w:rPr>
        <w:t>http://zno.academia.in.ua/course/view.php?id=3</w:t>
      </w:r>
    </w:p>
    <w:p w:rsidR="00F2781C"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A74BFB">
        <w:rPr>
          <w:rFonts w:ascii="Times New Roman" w:hAnsi="Times New Roman" w:cs="Times New Roman"/>
          <w:b/>
          <w:sz w:val="28"/>
          <w:szCs w:val="28"/>
          <w:lang w:val="uk-UA"/>
        </w:rPr>
        <w:t xml:space="preserve">4. </w:t>
      </w:r>
      <w:r w:rsidR="00F2781C" w:rsidRPr="00A74BFB">
        <w:rPr>
          <w:rFonts w:ascii="Times New Roman" w:hAnsi="Times New Roman" w:cs="Times New Roman"/>
          <w:b/>
          <w:sz w:val="28"/>
          <w:szCs w:val="28"/>
          <w:lang w:val="uk-UA"/>
        </w:rPr>
        <w:t>Повтор</w:t>
      </w:r>
      <w:r w:rsidR="00E25A49" w:rsidRPr="00A74BFB">
        <w:rPr>
          <w:rFonts w:ascii="Times New Roman" w:hAnsi="Times New Roman" w:cs="Times New Roman"/>
          <w:b/>
          <w:sz w:val="28"/>
          <w:szCs w:val="28"/>
          <w:lang w:val="uk-UA"/>
        </w:rPr>
        <w:t>ити т</w:t>
      </w:r>
      <w:r w:rsidR="00204CC1">
        <w:rPr>
          <w:rFonts w:ascii="Times New Roman" w:hAnsi="Times New Roman" w:cs="Times New Roman"/>
          <w:b/>
          <w:sz w:val="28"/>
          <w:szCs w:val="28"/>
          <w:lang w:val="uk-UA"/>
        </w:rPr>
        <w:t xml:space="preserve">ему «Україна </w:t>
      </w:r>
      <w:r w:rsidR="0063359A">
        <w:rPr>
          <w:rFonts w:ascii="Times New Roman" w:hAnsi="Times New Roman" w:cs="Times New Roman"/>
          <w:b/>
          <w:sz w:val="28"/>
          <w:szCs w:val="28"/>
          <w:lang w:val="uk-UA"/>
        </w:rPr>
        <w:t>201</w:t>
      </w:r>
      <w:r w:rsidR="00BB2AA9">
        <w:rPr>
          <w:rFonts w:ascii="Times New Roman" w:hAnsi="Times New Roman" w:cs="Times New Roman"/>
          <w:b/>
          <w:sz w:val="28"/>
          <w:szCs w:val="28"/>
          <w:lang w:val="uk-UA"/>
        </w:rPr>
        <w:t>8-2021</w:t>
      </w:r>
      <w:r w:rsidR="00974A4E" w:rsidRPr="00A74BFB">
        <w:rPr>
          <w:rFonts w:ascii="Times New Roman" w:hAnsi="Times New Roman" w:cs="Times New Roman"/>
          <w:b/>
          <w:sz w:val="28"/>
          <w:szCs w:val="28"/>
          <w:lang w:val="uk-UA"/>
        </w:rPr>
        <w:t xml:space="preserve"> роках</w:t>
      </w:r>
      <w:r w:rsidR="003F6352" w:rsidRPr="00A74BFB">
        <w:rPr>
          <w:rFonts w:ascii="Times New Roman" w:hAnsi="Times New Roman" w:cs="Times New Roman"/>
          <w:b/>
          <w:sz w:val="28"/>
          <w:szCs w:val="28"/>
          <w:lang w:val="uk-UA"/>
        </w:rPr>
        <w:t xml:space="preserve"> </w:t>
      </w:r>
      <w:r w:rsidR="0072353F" w:rsidRPr="00A74BFB">
        <w:rPr>
          <w:rFonts w:ascii="Times New Roman" w:hAnsi="Times New Roman" w:cs="Times New Roman"/>
          <w:b/>
          <w:sz w:val="28"/>
          <w:szCs w:val="28"/>
          <w:lang w:val="uk-UA"/>
        </w:rPr>
        <w:t>».</w:t>
      </w:r>
    </w:p>
    <w:sectPr w:rsidR="00F2781C" w:rsidRPr="00A74B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4"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124AD1"/>
    <w:rsid w:val="00144DAB"/>
    <w:rsid w:val="00204CC1"/>
    <w:rsid w:val="0023731E"/>
    <w:rsid w:val="00284AA0"/>
    <w:rsid w:val="002B49F5"/>
    <w:rsid w:val="002C4ED6"/>
    <w:rsid w:val="003140FA"/>
    <w:rsid w:val="0031527F"/>
    <w:rsid w:val="00355FFC"/>
    <w:rsid w:val="003F6352"/>
    <w:rsid w:val="004E0135"/>
    <w:rsid w:val="00560320"/>
    <w:rsid w:val="00562375"/>
    <w:rsid w:val="00625AA9"/>
    <w:rsid w:val="0063359A"/>
    <w:rsid w:val="00680875"/>
    <w:rsid w:val="00680CBF"/>
    <w:rsid w:val="006C4325"/>
    <w:rsid w:val="0071354F"/>
    <w:rsid w:val="0072353F"/>
    <w:rsid w:val="008340E8"/>
    <w:rsid w:val="008B7F96"/>
    <w:rsid w:val="00974A4E"/>
    <w:rsid w:val="00A14D39"/>
    <w:rsid w:val="00A3413B"/>
    <w:rsid w:val="00A74BFB"/>
    <w:rsid w:val="00AA5642"/>
    <w:rsid w:val="00AB67F7"/>
    <w:rsid w:val="00BB2AA9"/>
    <w:rsid w:val="00C258F5"/>
    <w:rsid w:val="00CE0B9F"/>
    <w:rsid w:val="00E25A49"/>
    <w:rsid w:val="00F2337E"/>
    <w:rsid w:val="00F2781C"/>
    <w:rsid w:val="00FA2278"/>
    <w:rsid w:val="00FB68DF"/>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FJAoH79LqLs" TargetMode="External"/><Relationship Id="rId5" Type="http://schemas.openxmlformats.org/officeDocument/2006/relationships/hyperlink" Target="https://youtu.be/c4iV3p3ugP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1355</Words>
  <Characters>7726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cp:lastPrinted>2021-12-09T18:50:00Z</cp:lastPrinted>
  <dcterms:created xsi:type="dcterms:W3CDTF">2021-12-09T18:28:00Z</dcterms:created>
  <dcterms:modified xsi:type="dcterms:W3CDTF">2022-04-04T16:48:00Z</dcterms:modified>
</cp:coreProperties>
</file>