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D6" w:rsidRPr="006E6CED" w:rsidRDefault="001F13D6" w:rsidP="001F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10.05.2022</w:t>
      </w:r>
      <w:r w:rsidRPr="006E6CED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1F13D6" w:rsidRPr="006E6CED" w:rsidRDefault="001F13D6" w:rsidP="001F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11</w:t>
      </w:r>
      <w:r w:rsidRPr="006E6CED">
        <w:rPr>
          <w:rFonts w:ascii="Times New Roman" w:hAnsi="Times New Roman" w:cs="Times New Roman"/>
          <w:sz w:val="28"/>
          <w:szCs w:val="28"/>
          <w:lang w:val="uk-UA"/>
        </w:rPr>
        <w:t xml:space="preserve"> – А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13D6" w:rsidRPr="006E6CED" w:rsidRDefault="001F13D6" w:rsidP="001F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6CED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1F13D6" w:rsidRPr="006E6CED" w:rsidRDefault="001F13D6" w:rsidP="001F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6CED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E6CED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1F13D6" w:rsidRDefault="001F13D6" w:rsidP="001F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13D6" w:rsidRPr="00E406D3" w:rsidRDefault="001F13D6" w:rsidP="001F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3D6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90469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71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085D">
        <w:rPr>
          <w:rFonts w:ascii="Times New Roman" w:hAnsi="Times New Roman" w:cs="Times New Roman"/>
          <w:sz w:val="28"/>
          <w:szCs w:val="28"/>
          <w:lang w:val="uk-UA"/>
        </w:rPr>
        <w:t>Виробництва фармацевтичної продукції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побутової хімії: чинники та</w:t>
      </w:r>
      <w:r w:rsidRPr="00BF085D">
        <w:rPr>
          <w:rFonts w:ascii="Times New Roman" w:hAnsi="Times New Roman" w:cs="Times New Roman"/>
          <w:sz w:val="28"/>
          <w:szCs w:val="28"/>
          <w:lang w:val="uk-UA"/>
        </w:rPr>
        <w:t xml:space="preserve"> особливості розташування підприємств. Осо</w:t>
      </w:r>
      <w:r>
        <w:rPr>
          <w:rFonts w:ascii="Times New Roman" w:hAnsi="Times New Roman" w:cs="Times New Roman"/>
          <w:sz w:val="28"/>
          <w:szCs w:val="28"/>
          <w:lang w:val="uk-UA"/>
        </w:rPr>
        <w:t>бливості розвитку й просторової</w:t>
      </w:r>
      <w:r w:rsidRPr="00BF085D">
        <w:rPr>
          <w:rFonts w:ascii="Times New Roman" w:hAnsi="Times New Roman" w:cs="Times New Roman"/>
          <w:sz w:val="28"/>
          <w:szCs w:val="28"/>
        </w:rPr>
        <w:t xml:space="preserve"> </w:t>
      </w:r>
      <w:r w:rsidRPr="00BF085D">
        <w:rPr>
          <w:rFonts w:ascii="Times New Roman" w:hAnsi="Times New Roman" w:cs="Times New Roman"/>
          <w:sz w:val="28"/>
          <w:szCs w:val="28"/>
          <w:lang w:val="uk-UA"/>
        </w:rPr>
        <w:t>організації виробництва меблів, текстилю, одягу, взуття, продуктів харчування</w:t>
      </w:r>
      <w:r w:rsidR="00E406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13D6" w:rsidRPr="001F13D6" w:rsidRDefault="00E406D3" w:rsidP="001F13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bookmarkStart w:id="0" w:name="_GoBack"/>
      <w:bookmarkEnd w:id="0"/>
      <w:r w:rsidRPr="00E406D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406D3">
        <w:rPr>
          <w:rFonts w:ascii="Times New Roman" w:eastAsia="Calibri" w:hAnsi="Times New Roman" w:cs="Times New Roman"/>
          <w:sz w:val="28"/>
          <w:szCs w:val="28"/>
          <w:lang w:val="uk-UA"/>
        </w:rPr>
        <w:t>узагальнити розуміння особливостей розвитку та просторової організації виробництв товарів для населення, сформувати уявлення про досягнення та складнощі розвитку даного сегмента виробництва.</w:t>
      </w:r>
    </w:p>
    <w:p w:rsidR="001F13D6" w:rsidRPr="001F13D6" w:rsidRDefault="001F13D6" w:rsidP="001F13D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0469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1F13D6" w:rsidRPr="001F13D6" w:rsidRDefault="001F13D6" w:rsidP="001F13D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1F13D6" w:rsidRPr="006343F3" w:rsidRDefault="001F13D6" w:rsidP="001F13D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343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1 Виробництва фармацевтичної продукції та побутової хімії: чинники та</w:t>
      </w:r>
      <w:r w:rsidRPr="001F13D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особливості розташування підприємств</w:t>
      </w:r>
    </w:p>
    <w:p w:rsidR="001F13D6" w:rsidRPr="006343F3" w:rsidRDefault="001F13D6" w:rsidP="001F13D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Фармацевтичний ринок в Україні почав зрост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ати і поступово відновлюватися,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відновлюється й експорт лікарських засобів, пр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и цьому характерною особливістю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галузі залишається висока </w:t>
      </w:r>
      <w:proofErr w:type="spellStart"/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імпортозал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ежність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 Лише 30 % українського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фармацевтичного ринку у вартісному вираженні з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аймають вітчизняні лікарські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засоби. Частка витрат на НДДКР в Україні не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досягає й 1 %, при цьому частка</w:t>
      </w:r>
      <w:r w:rsidRPr="006343F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фармації не перевищує 0,1%, що стримує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розробку сучасних інноваційних</w:t>
      </w:r>
      <w:r w:rsidRPr="006343F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препаратів. ТОП-6 українських виробників: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Фармак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», «Дарниця», НВЦ БХФЗ,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Артерiум</w:t>
      </w:r>
      <w:proofErr w:type="spellEnd"/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», КВЗ та </w:t>
      </w:r>
      <w:proofErr w:type="spellStart"/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Sanofi</w:t>
      </w:r>
      <w:proofErr w:type="spellEnd"/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(Україна). Виробництва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розташовані у найбільших містах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країни (квалі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фіковані виробники, транспорт)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/ Основний обсяг продажів побутової хімії ста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новлять пральні порошки, засоби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чищення твердих поверхонь і миття посуду. Абсолютни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ми лідерами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залишаються ТНК </w:t>
      </w:r>
      <w:proofErr w:type="spellStart"/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Proctor</w:t>
      </w:r>
      <w:proofErr w:type="spellEnd"/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&amp;</w:t>
      </w:r>
      <w:proofErr w:type="spellStart"/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amp</w:t>
      </w:r>
      <w:proofErr w:type="spellEnd"/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Gamble</w:t>
      </w:r>
      <w:proofErr w:type="spellEnd"/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Henkel</w:t>
      </w:r>
      <w:proofErr w:type="spellEnd"/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Unilev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er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SC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Johnson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, які виробляють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близько 69 % всієї продукції. До ТОП-20 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ходять дві українські компанії:</w:t>
      </w:r>
      <w:r w:rsidRPr="00EB2C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«Слобожанський миловар» (абсолютний моноп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оліст на ринку твердого мила) і</w:t>
      </w:r>
      <w:r w:rsidRPr="00EB2C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Запорізький ОЖК. Активно входять на ринок нев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еликі виробники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екосегмента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</w:t>
      </w:r>
      <w:r w:rsidRPr="00EB2C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власними марками.</w:t>
      </w:r>
    </w:p>
    <w:p w:rsidR="001F13D6" w:rsidRPr="00EB2C45" w:rsidRDefault="001F13D6" w:rsidP="001F13D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B2C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2 Особливості розвитку й просторової організації виробництва меблів,</w:t>
      </w:r>
      <w:r w:rsidRPr="00EB2C4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B2C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текстилю, одягу, взуття, продуктів харчування</w:t>
      </w:r>
    </w:p>
    <w:p w:rsidR="001F13D6" w:rsidRPr="006343F3" w:rsidRDefault="001F13D6" w:rsidP="001F13D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На ринках непродовольчих товарів спостерігається значне пере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важання</w:t>
      </w:r>
      <w:r w:rsidRPr="00EB2C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імпортної складової (технології, обладнання, сировина — до 80 % собівартості).</w:t>
      </w:r>
      <w:r w:rsidRPr="00EB2C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Відповідно ми мало виробляємо продукції з високою часткою доданої вартості,</w:t>
      </w:r>
      <w:r w:rsidRPr="00EB2C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конкурентоспроможність власних товарів невисока.</w:t>
      </w:r>
    </w:p>
    <w:p w:rsidR="001F13D6" w:rsidRPr="006343F3" w:rsidRDefault="001F13D6" w:rsidP="001F13D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Меблева промисловість розташована в усіх кут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очках країни, виробництво</w:t>
      </w:r>
      <w:r w:rsidRPr="00EB2C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здійснюють переважно дрібні виробництв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а малого та середнього бізнесу.</w:t>
      </w:r>
      <w:r w:rsidRPr="00EB2C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Проблемою залишається виготовлення власної які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сної сировини. Заготовлений ліс</w:t>
      </w:r>
      <w:r w:rsidRPr="00EB2C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переважно експортують у вигляді кругляку.</w:t>
      </w:r>
    </w:p>
    <w:p w:rsidR="001F13D6" w:rsidRPr="006343F3" w:rsidRDefault="001F13D6" w:rsidP="001F13D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На сучасному етапі легка промисловість 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країни тільки починає вихід з</w:t>
      </w:r>
      <w:r w:rsidRPr="00EB2C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повного занепаду. Понад 80 % внутрішнього попиту продукції легкої промисловості</w:t>
      </w:r>
      <w:r w:rsidRPr="00EB2C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задовольняється за рахунок імпорту та контрабанди. Не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сприяють розвиткові галузі</w:t>
      </w:r>
      <w:r w:rsidRPr="001F13D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«</w:t>
      </w:r>
      <w:proofErr w:type="spellStart"/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секонд-хенди</w:t>
      </w:r>
      <w:proofErr w:type="spellEnd"/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» (близько 7 % товарів). 2017 р. імпорт перевищив експорт у понад 2</w:t>
      </w:r>
      <w:r w:rsidRPr="001F13D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рази. Найбільші імпортери: Китай (близько 30 %), Польща (10 %), Туреччина (10</w:t>
      </w:r>
      <w:r w:rsidRPr="00EB2C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%), Німеччина (8 %), Італія (7 %). Най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більші темпи виробництва легкої</w:t>
      </w:r>
      <w:r w:rsidRPr="00EB2C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промисловості зареєстровані у Львівсь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кій, Житомирській, Харківській,</w:t>
      </w:r>
      <w:r w:rsidRPr="001F13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Дніпропетровській облас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тях та м. Київ.</w:t>
      </w:r>
      <w:r w:rsidRPr="001F13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Виробництва галузі легкої промисловості мають певні «гендерні» особливості:</w:t>
      </w:r>
      <w:r w:rsidRPr="001F13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переважна частина зайнятих — жінки, що є суттєвим чинником можливості</w:t>
      </w:r>
      <w:r w:rsidRPr="001F13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поширення виробництв у невеликих населених пунктах. Маленькі виробники все</w:t>
      </w:r>
      <w:r w:rsidRPr="00EB2C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активніше виходять на ринок, особливо в </w:t>
      </w:r>
      <w:proofErr w:type="spellStart"/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інтернет-продажах</w:t>
      </w:r>
      <w:proofErr w:type="spellEnd"/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F13D6" w:rsidRPr="006343F3" w:rsidRDefault="001F13D6" w:rsidP="001F13D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Швейна промисловість налічує понад 95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00 підприємств, на яких зайнято</w:t>
      </w:r>
      <w:r w:rsidRPr="00EB2C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більше 1,7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млн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осіб.</w:t>
      </w:r>
      <w:r w:rsidRPr="00EB2C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В м. Києві та Київській області, Львівській, Дніпропетровській, Харківській,</w:t>
      </w:r>
      <w:r w:rsidRPr="001F13D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Закарпатській, Миколаївській, Полтавській, Житомирській та інших областях</w:t>
      </w:r>
      <w:r w:rsidRPr="001F13D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зосереджено найбільші виробничі потужності швейної промисловості (орієнтація на</w:t>
      </w:r>
      <w:r w:rsidRPr="001F13D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споживача). Галузь має перспективи виробляти товари з високою доданою вартістю</w:t>
      </w:r>
      <w:r w:rsidRPr="00EB2C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(дизайн).</w:t>
      </w:r>
    </w:p>
    <w:p w:rsidR="001F13D6" w:rsidRPr="00EB2C45" w:rsidRDefault="001F13D6" w:rsidP="001F13D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Харчова промисловість України забезпечує вн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утрішній споживчий ринок</w:t>
      </w:r>
      <w:r w:rsidRPr="00EB2C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якісними продуктами харчування м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айже на 90 %, формує понад 50 %</w:t>
      </w:r>
      <w:r w:rsidRPr="00EB2C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зовнішньоторговельного обороту продукції АПК Ук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раїни. Галузь утворена понад 40</w:t>
      </w:r>
      <w:r w:rsidRPr="001F13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підгалузями і виробництвами, що налічують понад 5 тис. підприємств. Прямі</w:t>
      </w:r>
      <w:r w:rsidRPr="00EB2C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іноземні інвестиції становлять близько $ 3 </w:t>
      </w:r>
      <w:proofErr w:type="spellStart"/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млрд</w:t>
      </w:r>
      <w:proofErr w:type="spellEnd"/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(25 % загальних прямих іноземних</w:t>
      </w:r>
      <w:r w:rsidRPr="00EB2C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інвестицій у промисловість країни). Стоїть завдання створення повного ланцюга</w:t>
      </w:r>
      <w:r w:rsidRPr="00EB2C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доданої вартості виробництва харчових продуктів. Географія поширення</w:t>
      </w:r>
      <w:r w:rsidRPr="00EB2C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визначається спеціалізацією сільського господарства та споживачем.</w:t>
      </w:r>
    </w:p>
    <w:p w:rsidR="001F13D6" w:rsidRPr="001F13D6" w:rsidRDefault="001F13D6" w:rsidP="001F13D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Механізмом економічного розвитку цього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сегмента виробництва має стати</w:t>
      </w:r>
      <w:r w:rsidRPr="00EB2C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перехід галузі на інноваційний соціально-орієнт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ований шлях розвитку. Створення</w:t>
      </w:r>
      <w:r w:rsidRPr="00EB2C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зони вільної торгівлі з ЄС може сприяти збільшенню виробництва харчової та лег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кої</w:t>
      </w:r>
      <w:r w:rsidRPr="00EB2C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промисловості в чотири рази. 1 лютого 2018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року Україна стала повноправним</w:t>
      </w:r>
      <w:r w:rsidRPr="00EB2C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членом Конвенції Пан-Євро-Мед, що дас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ть змогу вітчизняним виробникам</w:t>
      </w:r>
      <w:r w:rsidRPr="00EB2C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вбудуватися в європейські виробничі ланцюги (у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країнські товари, виготовлені з</w:t>
      </w:r>
      <w:r w:rsidRPr="00EB2C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343F3">
        <w:rPr>
          <w:rFonts w:ascii="Times New Roman" w:eastAsia="Calibri" w:hAnsi="Times New Roman" w:cs="Times New Roman"/>
          <w:sz w:val="28"/>
          <w:szCs w:val="28"/>
          <w:lang w:val="uk-UA"/>
        </w:rPr>
        <w:t>іноземної сировини, можуть експортуватися до ЄС за нульовою ставкою).</w:t>
      </w:r>
    </w:p>
    <w:p w:rsidR="001F13D6" w:rsidRPr="00EB2C45" w:rsidRDefault="001F13D6" w:rsidP="001F13D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Опрацювати питання письмово</w:t>
      </w:r>
    </w:p>
    <w:p w:rsidR="001F13D6" w:rsidRPr="00EB2C45" w:rsidRDefault="001F13D6" w:rsidP="001F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2C45">
        <w:rPr>
          <w:rFonts w:ascii="Times New Roman" w:hAnsi="Times New Roman" w:cs="Times New Roman"/>
          <w:sz w:val="28"/>
          <w:szCs w:val="28"/>
          <w:lang w:val="uk-UA"/>
        </w:rPr>
        <w:t>- Які розглянуті галузі можуть орієнтуватися на ринки розвинутих країн, а які</w:t>
      </w:r>
    </w:p>
    <w:p w:rsidR="001F13D6" w:rsidRPr="00EB2C45" w:rsidRDefault="001F13D6" w:rsidP="001F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2C45">
        <w:rPr>
          <w:rFonts w:ascii="Times New Roman" w:hAnsi="Times New Roman" w:cs="Times New Roman"/>
          <w:sz w:val="28"/>
          <w:szCs w:val="28"/>
          <w:lang w:val="uk-UA"/>
        </w:rPr>
        <w:t>— на ринки країн, що розвиваються? Аргументуйте свою думку.</w:t>
      </w:r>
    </w:p>
    <w:p w:rsidR="001F13D6" w:rsidRPr="00EB2C45" w:rsidRDefault="001F13D6" w:rsidP="001F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2C45">
        <w:rPr>
          <w:rFonts w:ascii="Times New Roman" w:hAnsi="Times New Roman" w:cs="Times New Roman"/>
          <w:sz w:val="28"/>
          <w:szCs w:val="28"/>
          <w:lang w:val="uk-UA"/>
        </w:rPr>
        <w:t>- Зазначте переваги й недоліки легкої промисловості країни.</w:t>
      </w:r>
    </w:p>
    <w:p w:rsidR="001F13D6" w:rsidRPr="00EB2C45" w:rsidRDefault="001F13D6" w:rsidP="001F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2C45">
        <w:rPr>
          <w:rFonts w:ascii="Times New Roman" w:hAnsi="Times New Roman" w:cs="Times New Roman"/>
          <w:sz w:val="28"/>
          <w:szCs w:val="28"/>
          <w:lang w:val="uk-UA"/>
        </w:rPr>
        <w:t>- Які інновації в сегменті виробництва товарів для населення ви можете</w:t>
      </w:r>
    </w:p>
    <w:p w:rsidR="001F13D6" w:rsidRPr="006343F3" w:rsidRDefault="001F13D6" w:rsidP="001F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2C45">
        <w:rPr>
          <w:rFonts w:ascii="Times New Roman" w:hAnsi="Times New Roman" w:cs="Times New Roman"/>
          <w:sz w:val="28"/>
          <w:szCs w:val="28"/>
          <w:lang w:val="uk-UA"/>
        </w:rPr>
        <w:t>запропонувати?</w:t>
      </w:r>
    </w:p>
    <w:p w:rsidR="001F13D6" w:rsidRPr="006343F3" w:rsidRDefault="001F13D6" w:rsidP="001F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3F3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1F13D6" w:rsidRPr="006343F3" w:rsidRDefault="001F13D6" w:rsidP="001F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3F3">
        <w:rPr>
          <w:rFonts w:ascii="Times New Roman" w:hAnsi="Times New Roman" w:cs="Times New Roman"/>
          <w:sz w:val="28"/>
          <w:szCs w:val="28"/>
          <w:lang w:val="uk-UA"/>
        </w:rPr>
        <w:t xml:space="preserve">- Опрацювати § </w:t>
      </w:r>
      <w:r>
        <w:rPr>
          <w:rFonts w:ascii="Times New Roman" w:hAnsi="Times New Roman" w:cs="Times New Roman"/>
          <w:sz w:val="28"/>
          <w:szCs w:val="28"/>
          <w:lang w:val="uk-UA"/>
        </w:rPr>
        <w:t>30.</w:t>
      </w:r>
      <w:r w:rsidRPr="006343F3">
        <w:rPr>
          <w:rFonts w:ascii="Times New Roman" w:hAnsi="Times New Roman" w:cs="Times New Roman"/>
          <w:sz w:val="28"/>
          <w:szCs w:val="28"/>
          <w:lang w:val="uk-UA"/>
        </w:rPr>
        <w:t>31.</w:t>
      </w:r>
    </w:p>
    <w:p w:rsidR="001F13D6" w:rsidRPr="006343F3" w:rsidRDefault="001F13D6" w:rsidP="001F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3F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6343F3">
        <w:rPr>
          <w:rFonts w:ascii="Times New Roman" w:hAnsi="Times New Roman" w:cs="Times New Roman"/>
          <w:sz w:val="28"/>
          <w:szCs w:val="28"/>
          <w:lang w:val="uk-UA"/>
        </w:rPr>
        <w:t>-Переглянути</w:t>
      </w:r>
      <w:proofErr w:type="spellEnd"/>
      <w:r w:rsidRPr="006343F3">
        <w:rPr>
          <w:rFonts w:ascii="Times New Roman" w:hAnsi="Times New Roman" w:cs="Times New Roman"/>
          <w:sz w:val="28"/>
          <w:szCs w:val="28"/>
          <w:lang w:val="uk-UA"/>
        </w:rPr>
        <w:t xml:space="preserve"> презентацію за посиланням: </w:t>
      </w:r>
      <w:hyperlink r:id="rId5" w:history="1">
        <w:r w:rsidRPr="009927B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https://www.youtube.com/watch?v=Mz_pD3xsFKo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F13D6" w:rsidRPr="006343F3" w:rsidRDefault="001F13D6" w:rsidP="001F13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1F13D6" w:rsidRDefault="00E406D3">
      <w:pPr>
        <w:rPr>
          <w:lang w:val="uk-UA"/>
        </w:rPr>
      </w:pPr>
    </w:p>
    <w:sectPr w:rsidR="009E4D3B" w:rsidRPr="001F1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140"/>
    <w:rsid w:val="001F13D6"/>
    <w:rsid w:val="00452140"/>
    <w:rsid w:val="00911B96"/>
    <w:rsid w:val="00E406D3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3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13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3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13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z_pD3xsFK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2022-05-08T08:27:00Z</dcterms:created>
  <dcterms:modified xsi:type="dcterms:W3CDTF">2022-05-08T08:32:00Z</dcterms:modified>
</cp:coreProperties>
</file>