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69" w:rsidRP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</w:pPr>
      <w:r w:rsidRPr="00B14369">
        <w:rPr>
          <w:rFonts w:ascii="Times New Roman" w:eastAsia="Times New Roman" w:hAnsi="Times New Roman" w:cs="Times New Roman"/>
          <w:b/>
          <w:color w:val="161514"/>
          <w:sz w:val="28"/>
          <w:szCs w:val="28"/>
          <w:lang w:eastAsia="ru-RU"/>
        </w:rPr>
        <w:t>Тема.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 Розвиток жанру антиутопії у ХХ ст.: ознаки та представники. Огляд життя та творчості Джорджа Оруелла. Зв’язок творчості Дж. Оруелла із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соц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іально-історичною си</w:t>
      </w:r>
      <w:r w:rsidR="00C743E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туацією доби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 </w:t>
      </w:r>
    </w:p>
    <w:p w:rsidR="00B14369" w:rsidRPr="00C743E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 w:eastAsia="ru-RU"/>
        </w:rPr>
      </w:pPr>
      <w:r w:rsidRPr="00C743E9">
        <w:rPr>
          <w:rFonts w:ascii="Times New Roman" w:eastAsia="Times New Roman" w:hAnsi="Times New Roman" w:cs="Times New Roman"/>
          <w:b/>
          <w:color w:val="161514"/>
          <w:sz w:val="28"/>
          <w:szCs w:val="28"/>
          <w:lang w:eastAsia="ru-RU"/>
        </w:rPr>
        <w:t xml:space="preserve">        </w:t>
      </w:r>
      <w:r w:rsidRPr="00C743E9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 w:eastAsia="ru-RU"/>
        </w:rPr>
        <w:t>Робота над темою уроку</w:t>
      </w:r>
    </w:p>
    <w:p w:rsidR="00B14369" w:rsidRPr="00C743E9" w:rsidRDefault="00C743E9" w:rsidP="00C743E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1.</w:t>
      </w:r>
      <w:r w:rsidR="00B14369" w:rsidRPr="00C743E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Перегляньте відео урок</w:t>
      </w:r>
    </w:p>
    <w:p w:rsidR="00B14369" w:rsidRPr="00C743E9" w:rsidRDefault="00C743E9" w:rsidP="00C743E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2.</w:t>
      </w:r>
      <w:r w:rsidR="00B14369" w:rsidRPr="00C743E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Опрацюйте матеріал підручника (стор. 109 - 112)</w:t>
      </w:r>
    </w:p>
    <w:p w:rsidR="00B14369" w:rsidRPr="00B14369" w:rsidRDefault="00C743E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3</w:t>
      </w:r>
      <w:r w:rsidR="00B14369"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. Повторіть літературознавчі  поняття</w:t>
      </w:r>
    </w:p>
    <w:p w:rsidR="00B14369" w:rsidRP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(Сатира,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 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 xml:space="preserve"> сарказм, підтекст, алегорія, гротеск).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  </w:t>
      </w:r>
    </w:p>
    <w:p w:rsid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 xml:space="preserve"> </w:t>
      </w:r>
      <w:r w:rsidR="00C743E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4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. Занотуйте в зошит.</w:t>
      </w:r>
    </w:p>
    <w:p w:rsid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 w:rsidRPr="00B14369">
        <w:rPr>
          <w:rFonts w:ascii="Times New Roman" w:eastAsia="Times New Roman" w:hAnsi="Times New Roman" w:cs="Times New Roman"/>
          <w:i/>
          <w:color w:val="161514"/>
          <w:sz w:val="28"/>
          <w:szCs w:val="28"/>
          <w:lang w:val="uk-UA" w:eastAsia="ru-RU"/>
        </w:rPr>
        <w:t>Антиутопія –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 xml:space="preserve"> зображення в художній літературі чи кінематографії небезпечних наслідків, пов'язаних з експериментами над людством задля його «поліпшення», задля певних, часто принадливих соціальних ідеалів; антитеза утопії.</w:t>
      </w:r>
    </w:p>
    <w:p w:rsidR="00B14369" w:rsidRPr="00C743E9" w:rsidRDefault="00C743E9" w:rsidP="00C743E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5.</w:t>
      </w:r>
      <w:r w:rsidR="00B14369" w:rsidRPr="00C743E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Опрацюйте таблиці «Спільні ознаки утопії та антиутопії», «Ознаки антиутопії як самостійного жанру».</w:t>
      </w:r>
      <w:r w:rsidR="00B14369" w:rsidRPr="00C743E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 </w:t>
      </w:r>
    </w:p>
    <w:p w:rsidR="00B14369" w:rsidRP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 xml:space="preserve">     </w:t>
      </w:r>
      <w:r w:rsidR="00C743E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 xml:space="preserve"> 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Як спосіб мислення фантастика була присутня в літературі, починаючи з міфічних систем стародавнього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св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іту. Однак лише в ХVІ столі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тт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і специфічне світобачення трансформувалося в певну літературну форму – утопію. Термін, уведений Томасом Мором, у перекладі з латинської означав «місце, якого ніде немає», а отже й за змістом фантастичні твори тяжіли до зображення нереальних ідеальних держав, де все збудовано за законами розуму, де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вс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і люди рівні й твердо вірять у непохитну досконалість існуючого ладу.  </w:t>
      </w:r>
    </w:p>
    <w:p w:rsidR="00B14369" w:rsidRP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</w:pP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    Однак час ішов, розвивалися наука і техніка, але людство не ставало щасливішим. 30-40 роки в житті більшості європейських країн стали періодом глибокої психологічної кризи, пов᾿язаної з розчаруванням у буржуазно-демократичній державності. До цього додалася й зневіра в казарменому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соц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іалізмі, що будувався в СРСР, не кажучи вже про покручі фашистського режиму. Література цього періоду відреагувала на тотальний песимізм бурхливим розвитком антиутопії.  </w:t>
      </w:r>
    </w:p>
    <w:p w:rsidR="00B14369" w:rsidRPr="00B14369" w:rsidRDefault="00B14369" w:rsidP="00C743E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</w:pP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 </w:t>
      </w:r>
      <w:r w:rsidR="00C743E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 xml:space="preserve">    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Отже, антиутопія – критичний опис суспільства утопічного типу. В антиутопії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п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іддається сумніву сама можливість позитивного втілення якого б то не було перетворюваного інтелектуального проекту. Серед українських творів у жанрі антиутопії можемо назвати  «Сонячну машину» (1928) Володимира Винниченка, «Хронос» (2011) Тараса Антиповича, «Кагарлик» (2014) Олега Шинкаренка та і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н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. </w:t>
      </w:r>
    </w:p>
    <w:p w:rsidR="00B14369" w:rsidRP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</w:pP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 Мистецькі паралелі </w:t>
      </w:r>
    </w:p>
    <w:p w:rsidR="00B14369" w:rsidRP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</w:pP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Антиутопія в живописі: </w:t>
      </w:r>
      <w:hyperlink r:id="rId5" w:tgtFrame="_blank" w:history="1">
        <w:r w:rsidRPr="00B14369">
          <w:rPr>
            <w:rFonts w:ascii="Times New Roman" w:eastAsia="Times New Roman" w:hAnsi="Times New Roman" w:cs="Times New Roman"/>
            <w:color w:val="DE0505"/>
            <w:sz w:val="28"/>
            <w:szCs w:val="28"/>
            <w:lang w:eastAsia="ru-RU"/>
          </w:rPr>
          <w:t>https://yandex.ua/images/search?p=8&amp;text=антиутопия%20в%20живописи%20картинки&amp;lr=143</w:t>
        </w:r>
      </w:hyperlink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  </w:t>
      </w:r>
    </w:p>
    <w:p w:rsidR="00B14369" w:rsidRP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</w:pPr>
      <w:hyperlink r:id="rId6" w:tgtFrame="_blank" w:history="1">
        <w:r w:rsidRPr="00B14369">
          <w:rPr>
            <w:rFonts w:ascii="Times New Roman" w:eastAsia="Times New Roman" w:hAnsi="Times New Roman" w:cs="Times New Roman"/>
            <w:color w:val="DE0505"/>
            <w:sz w:val="28"/>
            <w:szCs w:val="28"/>
            <w:lang w:eastAsia="ru-RU"/>
          </w:rPr>
          <w:t>https://www.google.com.ua/search?ie=UTF-8&amp;hl=ru&amp;q=антиутопия%20в%20живописи%2</w:t>
        </w:r>
      </w:hyperlink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   </w:t>
      </w:r>
    </w:p>
    <w:p w:rsidR="00B14369" w:rsidRP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</w:pP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lastRenderedPageBreak/>
        <w:t xml:space="preserve">Антиутопія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в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 кінематографі:  </w:t>
      </w:r>
    </w:p>
    <w:p w:rsidR="00B14369" w:rsidRPr="00B14369" w:rsidRDefault="00B14369" w:rsidP="00B14369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</w:pPr>
      <w:hyperlink r:id="rId7" w:tgtFrame="_blank" w:history="1">
        <w:r w:rsidRPr="00B14369">
          <w:rPr>
            <w:rFonts w:ascii="Times New Roman" w:eastAsia="Times New Roman" w:hAnsi="Times New Roman" w:cs="Times New Roman"/>
            <w:color w:val="DE0505"/>
            <w:sz w:val="28"/>
            <w:szCs w:val="28"/>
            <w:lang w:eastAsia="ru-RU"/>
          </w:rPr>
          <w:t>https://www.google.com.ua/search?hl=ru&amp;q=антиутопия+фильмы&amp;sa=X&amp;ved=2ahUKEwinsquumOnfAhVKThoKHW1iAaIQ1QIoAXoECAQQAg&amp;biw=1366&amp;bih=627</w:t>
        </w:r>
      </w:hyperlink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   </w:t>
      </w:r>
    </w:p>
    <w:p w:rsidR="00C743E9" w:rsidRDefault="00C743E9">
      <w:pPr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</w:pP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 xml:space="preserve">       *Письменник із світовим і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менем, про якого написана величезна кількість літературознавчих праць, чиї книги перекладені всіма мовами, екранізовані, як це не дивно, тривалий час залишався невідомим. Звичайно,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англ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ійська літературна спільнота добре знала Еріка Блера, котрий працював під псевдонімом Джордж Оруелл. Але масовому читачу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його ім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᾿я було не відоме.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Справа в тому, що Оруелл просив своїх друзів і колег не писати нічого про людину по імені Ерік Блер.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 Пояснював своє бажання просто: створювати легенди немає сенсу,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а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 правда вийде досить непривабливою, бо життя Блера – це ланцюг суцільних компромісів і невдач. Лише професор Кріг зважився створити академічну біографію письменника, що побачила </w:t>
      </w:r>
      <w:proofErr w:type="gramStart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св</w:t>
      </w:r>
      <w:proofErr w:type="gramEnd"/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>іт наприкінці 80-х років ХХ століття.   </w:t>
      </w:r>
    </w:p>
    <w:p w:rsidR="00F474FF" w:rsidRPr="00B14369" w:rsidRDefault="00C743E9">
      <w:pPr>
        <w:rPr>
          <w:rFonts w:ascii="Times New Roman" w:hAnsi="Times New Roman" w:cs="Times New Roman"/>
          <w:sz w:val="28"/>
          <w:szCs w:val="28"/>
        </w:rPr>
      </w:pPr>
      <w:r w:rsidRPr="00C743E9">
        <w:rPr>
          <w:rFonts w:ascii="Times New Roman" w:eastAsia="Times New Roman" w:hAnsi="Times New Roman" w:cs="Times New Roman"/>
          <w:b/>
          <w:color w:val="161514"/>
          <w:sz w:val="28"/>
          <w:szCs w:val="28"/>
          <w:lang w:val="uk-UA" w:eastAsia="ru-RU"/>
        </w:rPr>
        <w:t>ІІ. Домашня робота</w:t>
      </w:r>
      <w:r w:rsidRPr="00C743E9">
        <w:rPr>
          <w:rFonts w:ascii="Times New Roman" w:eastAsia="Times New Roman" w:hAnsi="Times New Roman" w:cs="Times New Roman"/>
          <w:b/>
          <w:color w:val="161514"/>
          <w:sz w:val="28"/>
          <w:szCs w:val="28"/>
          <w:lang w:eastAsia="ru-RU"/>
        </w:rPr>
        <w:t>:</w:t>
      </w:r>
      <w:r w:rsidRPr="00C743E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61514"/>
          <w:sz w:val="28"/>
          <w:szCs w:val="28"/>
          <w:lang w:val="uk-UA" w:eastAsia="ru-RU"/>
        </w:rPr>
        <w:t>вивчити поняття утопії, антиутопії, ознаки антиутопії як жанру. Прочитати скорочено ( але текст)  роман «1984» Джорджа Орвелла.</w:t>
      </w:r>
      <w:r w:rsidRPr="00B14369">
        <w:rPr>
          <w:rFonts w:ascii="Times New Roman" w:eastAsia="Times New Roman" w:hAnsi="Times New Roman" w:cs="Times New Roman"/>
          <w:color w:val="161514"/>
          <w:sz w:val="28"/>
          <w:szCs w:val="28"/>
          <w:lang w:eastAsia="ru-RU"/>
        </w:rPr>
        <w:t xml:space="preserve">                                                                                             </w:t>
      </w:r>
    </w:p>
    <w:sectPr w:rsidR="00F474FF" w:rsidRPr="00B14369" w:rsidSect="00F47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45716"/>
    <w:multiLevelType w:val="hybridMultilevel"/>
    <w:tmpl w:val="38265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423DC"/>
    <w:multiLevelType w:val="multilevel"/>
    <w:tmpl w:val="E1A88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B14369"/>
    <w:rsid w:val="00B14369"/>
    <w:rsid w:val="00C743E9"/>
    <w:rsid w:val="00F47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14369"/>
    <w:rPr>
      <w:color w:val="0000FF"/>
      <w:u w:val="single"/>
    </w:rPr>
  </w:style>
  <w:style w:type="character" w:customStyle="1" w:styleId="eop">
    <w:name w:val="eop"/>
    <w:basedOn w:val="a0"/>
    <w:rsid w:val="00B14369"/>
  </w:style>
  <w:style w:type="paragraph" w:styleId="a5">
    <w:name w:val="List Paragraph"/>
    <w:basedOn w:val="a"/>
    <w:uiPriority w:val="34"/>
    <w:qFormat/>
    <w:rsid w:val="00B143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6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8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1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0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1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1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2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.ua/search?hl=ru&amp;q=%D0%B0%D0%BD%D1%82%D0%B8%D1%83%D1%82%D0%BE%D0%BF%D0%B8%D1%8F+%D1%84%D0%B8%D0%BB%D1%8C%D0%BC%D1%8B&amp;sa=X&amp;ved=2ahUKEwinsquumOnfAhVKThoKHW1iAaIQ1QIoAXoECAQQAg&amp;biw=1366&amp;bih=6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ua/search?ie=UTF-8&amp;hl=ru&amp;q=%D0%B0%D0%BD%D1%82%D0%B8%D1%83%D1%82%D0%BE%D0%BF%D0%B8%D1%8F%20%D0%B2%20%D0%B6%D0%B8%D0%B2%D0%BE%D0%BF%D0%B8%D1%81%D0%B8%252" TargetMode="External"/><Relationship Id="rId5" Type="http://schemas.openxmlformats.org/officeDocument/2006/relationships/hyperlink" Target="https://yandex.ua/images/search?p=8&amp;text=%D0%B0%D0%BD%D1%82%D0%B8%D1%83%D1%82%D0%BE%D0%BF%D0%B8%D1%8F%20%D0%B2%20%D0%B6%D0%B8%D0%B2%D0%BE%D0%BF%D0%B8%D1%81%D0%B8%20%D0%BA%D0%B0%D1%80%D1%82%D0%B8%D0%BD%D0%BA%D0%B8&amp;lr=1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2022-01-24T09:09:00Z</dcterms:created>
  <dcterms:modified xsi:type="dcterms:W3CDTF">2022-01-24T09:30:00Z</dcterms:modified>
</cp:coreProperties>
</file>