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15</w:t>
      </w:r>
      <w:r w:rsidRPr="00732175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ними. 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і правил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гранат.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гранат.</w:t>
      </w:r>
    </w:p>
    <w:p w:rsid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Заходи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ручними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гранатами :</w:t>
      </w:r>
      <w:proofErr w:type="gramEnd"/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переносять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гранатних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сумках.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Запали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тримають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гранат, при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запал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загортають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клоччя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Запалами з зеленим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нальотом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Переносячи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оберігати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поштовхів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бруду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сирості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Підмочені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забруднені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і запали треба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протерти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висушити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наглядом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командира. Не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сушити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Заряджати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гранату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дозволяється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метанням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розбирати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бойові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усувати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несправності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переносити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без сумок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кільце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запобіжної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чеки;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торкатися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розірвалася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ними: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iHGl</w:t>
        </w:r>
        <w:proofErr w:type="spellEnd"/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proofErr w:type="spellStart"/>
        <w:r w:rsidRPr="00732175">
          <w:rPr>
            <w:rStyle w:val="a3"/>
            <w:rFonts w:ascii="Times New Roman" w:hAnsi="Times New Roman" w:cs="Times New Roman"/>
            <w:sz w:val="28"/>
            <w:szCs w:val="28"/>
          </w:rPr>
          <w:t>tqzfa</w:t>
        </w:r>
        <w:proofErr w:type="spellEnd"/>
        <w:r w:rsidRPr="0073217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вибух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uz</w:t>
        </w:r>
        <w:proofErr w:type="spellEnd"/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XIX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42657A">
          <w:rPr>
            <w:rStyle w:val="a3"/>
            <w:rFonts w:ascii="Times New Roman" w:hAnsi="Times New Roman" w:cs="Times New Roman"/>
            <w:sz w:val="28"/>
            <w:szCs w:val="28"/>
          </w:rPr>
          <w:t>Po</w:t>
        </w:r>
      </w:hyperlink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гранат. 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метанні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оборонної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навчально-імітаційної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ручної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з окопу.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lastRenderedPageBreak/>
        <w:t>Ціль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: три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атакуючі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стрільці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ростові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2175">
        <w:rPr>
          <w:rFonts w:ascii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позначеному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габариті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відкритій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місцевості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по фронту 10 м та в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глибину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5 м.</w:t>
      </w:r>
    </w:p>
    <w:p w:rsidR="00732175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321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7FAA" w:rsidRPr="00732175" w:rsidRDefault="00732175" w:rsidP="007321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2175">
        <w:rPr>
          <w:rFonts w:ascii="Times New Roman" w:hAnsi="Times New Roman" w:cs="Times New Roman"/>
          <w:sz w:val="28"/>
          <w:szCs w:val="28"/>
          <w:lang w:val="ru-RU"/>
        </w:rPr>
        <w:t>Підруч</w:t>
      </w:r>
      <w:r>
        <w:rPr>
          <w:rFonts w:ascii="Times New Roman" w:hAnsi="Times New Roman" w:cs="Times New Roman"/>
          <w:sz w:val="28"/>
          <w:szCs w:val="28"/>
          <w:lang w:val="ru-RU"/>
        </w:rPr>
        <w:t>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Вітчизни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 стор.24-35</w:t>
      </w:r>
      <w:bookmarkStart w:id="0" w:name="_GoBack"/>
      <w:bookmarkEnd w:id="0"/>
      <w:r w:rsidRPr="00732175">
        <w:rPr>
          <w:rFonts w:ascii="Times New Roman" w:hAnsi="Times New Roman" w:cs="Times New Roman"/>
          <w:sz w:val="28"/>
          <w:szCs w:val="28"/>
          <w:lang w:val="ru-RU"/>
        </w:rPr>
        <w:t xml:space="preserve"> #3-5</w:t>
      </w:r>
    </w:p>
    <w:sectPr w:rsidR="00A87FAA" w:rsidRPr="007321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17"/>
    <w:rsid w:val="006B5017"/>
    <w:rsid w:val="00732175"/>
    <w:rsid w:val="00A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05C6"/>
  <w15:chartTrackingRefBased/>
  <w15:docId w15:val="{B1E241E6-E262-4894-8733-6AABE377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z-XIX_s4Po" TargetMode="External"/><Relationship Id="rId4" Type="http://schemas.openxmlformats.org/officeDocument/2006/relationships/hyperlink" Target="https://www.youtube.com/watch?v=iHGl3tqzf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2021-11-13T19:44:00Z</dcterms:created>
  <dcterms:modified xsi:type="dcterms:W3CDTF">2021-11-13T19:48:00Z</dcterms:modified>
</cp:coreProperties>
</file>