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33" w:rsidRDefault="00C70333" w:rsidP="00C70333">
      <w:pPr>
        <w:shd w:val="clear" w:color="auto" w:fill="FFFFFF"/>
        <w:ind w:right="16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06.05.2022</w:t>
      </w:r>
    </w:p>
    <w:p w:rsidR="00C70333" w:rsidRDefault="00C70333" w:rsidP="00C70333">
      <w:pPr>
        <w:shd w:val="clear" w:color="auto" w:fill="FFFFFF"/>
        <w:ind w:right="16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C70333" w:rsidRDefault="00C70333" w:rsidP="00C70333">
      <w:pPr>
        <w:shd w:val="clear" w:color="auto" w:fill="FFFFFF"/>
        <w:ind w:right="16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C70333" w:rsidRDefault="00C70333" w:rsidP="00C70333">
      <w:pPr>
        <w:shd w:val="clear" w:color="auto" w:fill="FFFFFF"/>
        <w:ind w:right="16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C70333" w:rsidRPr="00C70333" w:rsidRDefault="00C70333" w:rsidP="00C70333">
      <w:pPr>
        <w:shd w:val="clear" w:color="auto" w:fill="FFFFFF"/>
        <w:ind w:right="161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0333">
        <w:rPr>
          <w:rFonts w:ascii="Times New Roman" w:hAnsi="Times New Roman" w:cs="Times New Roman"/>
          <w:b/>
          <w:sz w:val="28"/>
          <w:szCs w:val="28"/>
          <w:lang w:val="uk-UA"/>
        </w:rPr>
        <w:t>Тема.           ЕМІГРАЦІЙНА ЛІТЕРАТУРА (ОГЛЯД).</w:t>
      </w:r>
    </w:p>
    <w:p w:rsidR="00C70333" w:rsidRPr="00C70333" w:rsidRDefault="00C70333" w:rsidP="00C70333">
      <w:pPr>
        <w:shd w:val="clear" w:color="auto" w:fill="FFFFFF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0333">
        <w:rPr>
          <w:rFonts w:ascii="Times New Roman" w:hAnsi="Times New Roman" w:cs="Times New Roman"/>
          <w:b/>
          <w:sz w:val="28"/>
          <w:szCs w:val="28"/>
          <w:lang w:val="uk-UA"/>
        </w:rPr>
        <w:t>«ПРАЗЬКА ПОЕТИЧНА ШКОЛА»  УКРАЇНСЬКОЇ  ПОЕЗІЇ ТА  ЇЇ ПРЕДСТАВНИКИ</w:t>
      </w:r>
    </w:p>
    <w:p w:rsidR="00C70333" w:rsidRPr="00C70333" w:rsidRDefault="00C70333" w:rsidP="00C70333">
      <w:pPr>
        <w:shd w:val="clear" w:color="auto" w:fill="FFFFFF"/>
        <w:tabs>
          <w:tab w:val="left" w:pos="1373"/>
        </w:tabs>
        <w:spacing w:before="163"/>
        <w:ind w:left="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33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t>дослідити історичні умови й функціонування української літератури за кордоном, причини другої хвилі еміграції українців, створення «празької школи» української поезії; стисло оглянути творчість пред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ставників «празької школи»; розвивати навички сприймати розвиток літератури в історичному кон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тексті; виховувати почуття патріотизму.</w:t>
      </w:r>
    </w:p>
    <w:p w:rsidR="00C70333" w:rsidRPr="00C70333" w:rsidRDefault="00C70333" w:rsidP="00C70333">
      <w:pPr>
        <w:shd w:val="clear" w:color="auto" w:fill="FFFFFF"/>
        <w:spacing w:before="5"/>
        <w:ind w:left="10" w:firstLine="3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Література української діаспори або еміграційна література —  література написана українськими письменниками в еміграції, які з політичних, економічних, релігійних причин виїхали з Укра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їни на постійне або тривале проживання за кордоном. Діаспорна література — результат переселення літераторів насамперед через численні політичні репресії на території України у </w:t>
      </w:r>
      <w:r w:rsidRPr="00C7033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70333">
        <w:rPr>
          <w:rFonts w:ascii="Times New Roman" w:hAnsi="Times New Roman" w:cs="Times New Roman"/>
          <w:sz w:val="28"/>
          <w:szCs w:val="28"/>
        </w:rPr>
        <w:t xml:space="preserve"> 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ст. Коли в СРСР єдиним офіційним стилем мистецтва було проголошено соціалістичний реалізм, письменники-емігранти мали більшу свободу художнього вираження, а також можливість критично осмислювати події в Україні. Таким чином українська діаспорна література </w:t>
      </w:r>
      <w:r w:rsidRPr="00C7033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ст. розвивалася паралельно з іншими європей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ськими літературами в той час, коли в Україні ці процеси були зупинені і замінені в значній мірі суто пропагандистською та про-радянською літературною продукцією.</w:t>
      </w:r>
    </w:p>
    <w:p w:rsidR="00C70333" w:rsidRPr="00C70333" w:rsidRDefault="00C70333" w:rsidP="00C70333">
      <w:pPr>
        <w:shd w:val="clear" w:color="auto" w:fill="FFFFFF"/>
        <w:ind w:left="10" w:right="53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Перша хвиля української еміграції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на межі ХІХ-ХХ ст.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уважа-ється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трудовою, тож вона представлена скромними літературними набутками, що з'явилися переважно в США й Канаді. Зокрема, це жанр заробітчанських та емігрантських народних пісень, які дійшли до нас у збірниках Володимира Гнатюка, Філарета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Колесси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та інших фольклористів.</w:t>
      </w:r>
    </w:p>
    <w:p w:rsidR="00C70333" w:rsidRPr="00C70333" w:rsidRDefault="00C70333" w:rsidP="00C70333">
      <w:pPr>
        <w:shd w:val="clear" w:color="auto" w:fill="FFFFFF"/>
        <w:ind w:left="5" w:right="53" w:firstLine="331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Друга хвиля еміграції 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була пов'язана з поразкою національно-визвольних змагань. Саме ця хвиля принесла значні літературні твори та саму атмосферу живого літературного процесу. Тож перші значні українські літературні угрупування з'явилися в 1920-х рр. До них належали передовсім Празька школа (Юрій Липа, Юрій Клен, Олег Ольжич, Олена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Теліга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Євген Маланюк, Наталя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Лівицька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- Холодна та ін.) в Чехословаччині та групи «Танк» та «Ми» в Польщі.</w:t>
      </w:r>
    </w:p>
    <w:p w:rsidR="00C70333" w:rsidRPr="00C70333" w:rsidRDefault="00C70333" w:rsidP="00C70333">
      <w:pPr>
        <w:shd w:val="clear" w:color="auto" w:fill="FFFFFF"/>
        <w:ind w:right="53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Наступна хвиля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українських письменників-емігрантів була спричинена Другою світовою війною. Завдяки свободі самови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раження в еміграції з'явилося багато оригінальних літератур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них творів, які продовжували модерністську традицію обірвану в УРСР політичними репресіями. Так, у післявоєнній Німеччині від 1945 до 1948 р. активно діяла організація українських пись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менників «Мистецький український рух» (Іван Багряний, Віктор Петров, Юрій Косач, Ігор Костецький та ін.), очолювана Уласом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Самчуком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МУРі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були й літературні критики, серед яких Юрій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Шевельов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Володимир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Державин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та Віктор Петров. Важливим зав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данням для себе письменники діаспори бачили також переклади сучасних їм літературних творів. Активними перекладачами були Ігор Костецький, Олег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Зуєвський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та Михайло Орест.</w:t>
      </w:r>
    </w:p>
    <w:p w:rsidR="00C70333" w:rsidRPr="00C70333" w:rsidRDefault="00C70333" w:rsidP="00C70333">
      <w:pPr>
        <w:shd w:val="clear" w:color="auto" w:fill="FFFFFF"/>
        <w:ind w:left="10" w:right="5" w:firstLine="341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Після переселення значної частини українських емігрантів за межі Німеччини літературні об'єднання виникали в англомов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них країнах. Так, у 1954 р. аналогом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МУРу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постало об'єднання письменників «Слово», у якому згуртувалися прозаїки, поети, драматурги, літературознавці (Григорій Костюк, Юрій Шерех, Василь Барка,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Тодось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Осьмачка, Улас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Самчук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>, Докія Гуменна, Ольга Мак та ін.).</w:t>
      </w:r>
    </w:p>
    <w:p w:rsidR="00C70333" w:rsidRPr="00C70333" w:rsidRDefault="00C70333" w:rsidP="00C70333">
      <w:pPr>
        <w:shd w:val="clear" w:color="auto" w:fill="FFFFFF"/>
        <w:ind w:firstLine="34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Особливо яскравою була творчість неформального об'єднання поетів під назвою Нью-Йоркська група (Юрій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Тарнавськии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Емма Андієвська, Богдан Рубчак, Богдан Бойчук, Марія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Ревакович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Роман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Бабовал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та ін.). їхні твори відзначаються модерністською елітарною естетикою і віддалені від політики.</w:t>
      </w:r>
    </w:p>
    <w:p w:rsidR="00C70333" w:rsidRPr="00C70333" w:rsidRDefault="00C70333" w:rsidP="00C70333">
      <w:pPr>
        <w:shd w:val="clear" w:color="auto" w:fill="FFFFFF"/>
        <w:ind w:left="10" w:right="5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Зі здобуттям Україною незалежності значно почастішали кон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такти «материкових» і діаспорних письменників. Загалом літера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тура діаспори дедалі більше інтегрується в загальноукраїнський літературний процес.</w:t>
      </w:r>
    </w:p>
    <w:p w:rsidR="00C70333" w:rsidRPr="00C70333" w:rsidRDefault="00C70333" w:rsidP="00C70333">
      <w:pPr>
        <w:widowControl w:val="0"/>
        <w:shd w:val="clear" w:color="auto" w:fill="FFFFFF"/>
        <w:autoSpaceDE w:val="0"/>
        <w:autoSpaceDN w:val="0"/>
        <w:adjustRightInd w:val="0"/>
        <w:spacing w:after="0"/>
        <w:ind w:left="1066"/>
        <w:rPr>
          <w:rFonts w:ascii="Times New Roman" w:hAnsi="Times New Roman" w:cs="Times New Roman"/>
          <w:b/>
          <w:sz w:val="28"/>
          <w:szCs w:val="28"/>
        </w:rPr>
      </w:pPr>
      <w:r w:rsidRPr="00C7033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«Празька поетична школа»</w:t>
      </w:r>
    </w:p>
    <w:p w:rsidR="00C70333" w:rsidRPr="00C70333" w:rsidRDefault="00C70333" w:rsidP="00C70333">
      <w:pPr>
        <w:shd w:val="clear" w:color="auto" w:fill="FFFFFF"/>
        <w:spacing w:before="5"/>
        <w:ind w:firstLine="33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Назва «Празька школа», яка об'єднала самобутніх і близьких за світоглядом поетів, а саме — Юрія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Дарагана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Євгена Маланюка, Леоніда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Мосендза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Юрія Клена, Олега Ольжича, Наталю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Лівицьку-Холодну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Юрія Липу, Олексу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Стефановича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Оксану Лятуринську, Галю Мазуренко, Олену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Телігу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Андрія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Гарасевича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та інших, уперше була вжита професором Володимиром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Державиним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у роботі «Три роки літературного життя на еміграції (1945-1947)».</w:t>
      </w:r>
    </w:p>
    <w:p w:rsidR="00C70333" w:rsidRPr="00C70333" w:rsidRDefault="00C70333" w:rsidP="00C70333">
      <w:pPr>
        <w:shd w:val="clear" w:color="auto" w:fill="FFFFFF"/>
        <w:ind w:left="5" w:right="5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«Пражани» були своєрідним «творчим клубом», у якому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циркулювалася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низка художніх, філософських, політичних, ідео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логічних тощо ідей, котрі поділялися співрозмовниками. Тому маємо справу з «нестандартним» колективним явищем в історії української літератури, яке, попри окресленість однією назвою та певною співзвучністю тих чи інших ідей, образів, мотивів у творчості поетів, передбачає розмову про доволі насичені, різ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нобарвні, глибоко самобутні і самостійні художні практики «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пра-жан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>», об'єднані лише певними загальними рисами.</w:t>
      </w:r>
    </w:p>
    <w:p w:rsidR="00C70333" w:rsidRPr="00C70333" w:rsidRDefault="00C70333" w:rsidP="00C70333">
      <w:pPr>
        <w:shd w:val="clear" w:color="auto" w:fill="FFFFFF"/>
        <w:spacing w:before="5"/>
        <w:ind w:left="5" w:firstLine="341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Суттєвим аргументом на користь назви «Празька школа» є географічний чинник. Не слід забувати, що становлення поетів як індивідуальних творчих особистостей відбулося в Празі 20-х рр. </w:t>
      </w:r>
      <w:r w:rsidRPr="00C7033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ст.,</w:t>
      </w:r>
      <w:proofErr w:type="gram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де більшість із них навчалися, відвідували лекції чи викладали в місцевих закладах та інших навчальних установах: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Карловий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 (О.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Стефанович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О. Лятуринська,  О. Ольжич,  Н.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Лівицька-Холодна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А.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Гарасевич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), Український Вільний Університет                                  (О.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Стефанович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О. Ольжич, А.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Гарасевич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>), Україн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ська господарська академія                      (Є. Маланюк,  Л.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Мосендз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>), Україн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ський високий педагогічний інститут ім. Михайла Драгоманова (Ю.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Дараган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, О.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Теліга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>, Г. Мазуренко), Українські студії практич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ного мистецтва (О. Лятуринська, Г. Мазуренко). Міжвоєнна Прага, по суті, перетворилася на один із найбільших мегаполісів україн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ського наукового, літературного та політичного життя на еміграції.</w:t>
      </w:r>
    </w:p>
    <w:p w:rsidR="00C70333" w:rsidRPr="00C70333" w:rsidRDefault="00C70333" w:rsidP="00C70333">
      <w:pPr>
        <w:shd w:val="clear" w:color="auto" w:fill="FFFFFF"/>
        <w:ind w:left="5" w:right="14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За своїм стилем «пражани» були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неоромантиками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>, але філо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софською заглибленістю й любов'ю до класичних форм спорід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нюв</w:t>
      </w:r>
      <w:r>
        <w:rPr>
          <w:rFonts w:ascii="Times New Roman" w:hAnsi="Times New Roman" w:cs="Times New Roman"/>
          <w:sz w:val="28"/>
          <w:szCs w:val="28"/>
          <w:lang w:val="uk-UA"/>
        </w:rPr>
        <w:t>ались з київськими неокласиками,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t>їхні твори відбили болісні роздуми над причинами поразки у визвольній війні. Вони сформулювали свою концепцію людини. Це — духовно сильна й вольова особистість, національно свідомий українець, який з ідейних переконань віддасть життя за незалеж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ність України. Волелюбність, мужність, почуття відповідальності перед поневоленою батьківщиною, щирий патріотизм — основний пафос їхньої творчості.</w:t>
      </w:r>
    </w:p>
    <w:p w:rsidR="00C70333" w:rsidRPr="00C70333" w:rsidRDefault="00C70333" w:rsidP="00C70333">
      <w:pPr>
        <w:shd w:val="clear" w:color="auto" w:fill="FFFFFF"/>
        <w:ind w:right="384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Юрій </w:t>
      </w:r>
      <w:proofErr w:type="spellStart"/>
      <w:r w:rsidRPr="00C703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Дараган</w:t>
      </w:r>
      <w:proofErr w:type="spellEnd"/>
    </w:p>
    <w:p w:rsidR="00C70333" w:rsidRPr="00C70333" w:rsidRDefault="00C70333" w:rsidP="00C70333">
      <w:pPr>
        <w:shd w:val="clear" w:color="auto" w:fill="FFFFFF"/>
        <w:ind w:right="19" w:firstLine="341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Родоначальник школи, мав великий вплив на творчість пое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тів саме історіософськими мотивами (яскравий історизм, варяги,</w:t>
      </w:r>
    </w:p>
    <w:p w:rsidR="00C70333" w:rsidRPr="00C70333" w:rsidRDefault="00C70333" w:rsidP="00C70333">
      <w:pPr>
        <w:shd w:val="clear" w:color="auto" w:fill="FFFFFF"/>
        <w:ind w:left="29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дикий степ, сонячний Дажбог, настрої вигнанця). Увійшов у літе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ратуру збіркою «Сагайдак» (1925). Тема України є центральною н ліриці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Дарагана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. У циклах віршів «Луна минувшини», «Дике поле», «Срібні сурми», «Запоріжжя»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Дараган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творить поетичний і натхненний образ Вітчизни. Вона приходить до нього в снах і наяву, у спогадах і скупих звістках. За нею він тужить, її образ плекає в серці як найдорожчий і поки що не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досягнений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ідеал. Митець прагнув поетичним словом витворити ідеал українця — мужнього й загартованого в боях, який пишається славним мину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лим народу і наслідує героїчні подвиги своїх предків.</w:t>
      </w:r>
    </w:p>
    <w:p w:rsidR="00C70333" w:rsidRPr="00C70333" w:rsidRDefault="00C70333" w:rsidP="00C70333">
      <w:pPr>
        <w:shd w:val="clear" w:color="auto" w:fill="FFFFFF"/>
        <w:spacing w:before="62"/>
        <w:ind w:left="346"/>
        <w:rPr>
          <w:rFonts w:ascii="Times New Roman" w:hAnsi="Times New Roman" w:cs="Times New Roman"/>
          <w:b/>
          <w:sz w:val="28"/>
          <w:szCs w:val="28"/>
        </w:rPr>
      </w:pPr>
      <w:r w:rsidRPr="00C7033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Леонід </w:t>
      </w:r>
      <w:proofErr w:type="spellStart"/>
      <w:r w:rsidRPr="00C7033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Мосендз</w:t>
      </w:r>
      <w:proofErr w:type="spellEnd"/>
    </w:p>
    <w:p w:rsidR="00C70333" w:rsidRPr="00C70333" w:rsidRDefault="00C70333" w:rsidP="00C70333">
      <w:pPr>
        <w:shd w:val="clear" w:color="auto" w:fill="FFFFFF"/>
        <w:spacing w:before="5"/>
        <w:ind w:left="19" w:right="5" w:firstLine="312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Поет, прозаїк, критик, перекладач. Під час громадянської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ііійни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воював у лавах війська Петлюри. 1920 року разом з армією УНР відступив до Польщі. Навчався в Українській господар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ській академії на хіміко-технологічному факультеті. Учений-хімік, визнаний у Європі винахідник. Лейтмотив поезій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Мосендза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— відродження України, визвольної боротьби її народу після Першої світової війни. 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Одним з перших відчув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космічність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свого народу й нації. Це було модерне світовідчуття людини </w:t>
      </w:r>
      <w:r w:rsidRPr="00C70333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C70333">
        <w:rPr>
          <w:rFonts w:ascii="Times New Roman" w:hAnsi="Times New Roman" w:cs="Times New Roman"/>
          <w:sz w:val="28"/>
          <w:szCs w:val="28"/>
        </w:rPr>
        <w:t xml:space="preserve"> 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ст. (вінок сонетів «Юнацька весна»).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Мосендз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 xml:space="preserve"> творив «наукову» пое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зію, сміливо в її образну тканину включав філософські мотиви, поняття й лексику з точних наук, розширюючи естетичне поле лірики. Цим шляхом у 60-х рр. ітимуть І. Драч, М. Вінграновський та їхні послідовники.</w:t>
      </w:r>
    </w:p>
    <w:p w:rsidR="00C70333" w:rsidRPr="00C70333" w:rsidRDefault="00C70333" w:rsidP="00C70333">
      <w:pPr>
        <w:shd w:val="clear" w:color="auto" w:fill="FFFFFF"/>
        <w:spacing w:before="62"/>
        <w:ind w:left="350"/>
        <w:rPr>
          <w:rFonts w:ascii="Times New Roman" w:hAnsi="Times New Roman" w:cs="Times New Roman"/>
          <w:b/>
          <w:sz w:val="28"/>
          <w:szCs w:val="28"/>
        </w:rPr>
      </w:pPr>
      <w:r w:rsidRPr="00C7033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Олег Ольжич</w:t>
      </w:r>
    </w:p>
    <w:p w:rsidR="00C70333" w:rsidRPr="00C70333" w:rsidRDefault="00C70333" w:rsidP="00C70333">
      <w:pPr>
        <w:shd w:val="clear" w:color="auto" w:fill="FFFFFF"/>
        <w:ind w:left="5" w:right="5" w:firstLine="331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Талановитий поет, публіцист, політичний діяч, археолог, людина-легенда. Син видатного українського поета Олександра Олеся. Під час Другої світової війни організатор підпільного руху опору фашистам. Жорстоко закатований німцями на смерть 1944 р. Збірками «Рінь», «Вежі», «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Подзамчя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>» він увійшов в укра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їнську літературу як поет раціональної, предметної лірики, яка заперечувала сентиментальне оспівування життя та образ пасив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ної, безвольної людини. Олег гартував свою волю і вважав, що саме сильна духом, цілеспрямована особистість потрібна май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бутній відродженій Україні. По-новому трактує митець поняття героїчного, що поєднує в собі й хоробрість, і відвагу серця, а го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ловне — сильний заряд духовності, яка веде борців до оновлення світу, розбиває кайдани рабства.</w:t>
      </w:r>
    </w:p>
    <w:p w:rsidR="00C70333" w:rsidRPr="00C70333" w:rsidRDefault="00C70333" w:rsidP="00C70333">
      <w:pPr>
        <w:shd w:val="clear" w:color="auto" w:fill="FFFFFF"/>
        <w:spacing w:before="58"/>
        <w:ind w:left="341"/>
        <w:rPr>
          <w:rFonts w:ascii="Times New Roman" w:hAnsi="Times New Roman" w:cs="Times New Roman"/>
          <w:b/>
          <w:sz w:val="28"/>
          <w:szCs w:val="28"/>
        </w:rPr>
      </w:pPr>
      <w:r w:rsidRPr="00C7033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Олена </w:t>
      </w:r>
      <w:proofErr w:type="spellStart"/>
      <w:r w:rsidRPr="00C7033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Теліга</w:t>
      </w:r>
      <w:proofErr w:type="spellEnd"/>
    </w:p>
    <w:p w:rsidR="00C70333" w:rsidRPr="00C70333" w:rsidRDefault="00C70333" w:rsidP="00C70333">
      <w:pPr>
        <w:shd w:val="clear" w:color="auto" w:fill="FFFFFF"/>
        <w:spacing w:before="5"/>
        <w:ind w:right="19" w:firstLine="341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Поетеса, революціонерка, яскрава особистість, вольова, енер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гійна й вродлива жінка, яка своє життя присвятила боротьбі</w:t>
      </w:r>
    </w:p>
    <w:p w:rsidR="00C70333" w:rsidRPr="00C70333" w:rsidRDefault="00C70333" w:rsidP="00C70333">
      <w:pPr>
        <w:shd w:val="clear" w:color="auto" w:fill="FFFFFF"/>
        <w:ind w:right="5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за незалежну Україну. Під час Другої світової війни на окупова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ній Україні організувала літературно-мистецьке життя, очолила Спілку письменників України. Як українську патріотку геста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півці 1942 р. розстріляли в Бабиному Яру.</w:t>
      </w:r>
    </w:p>
    <w:p w:rsidR="00C70333" w:rsidRPr="00C70333" w:rsidRDefault="00C70333" w:rsidP="00C70333">
      <w:pPr>
        <w:shd w:val="clear" w:color="auto" w:fill="FFFFFF"/>
        <w:ind w:right="5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Посмертно вийшли збірки «Душа на сторожі», «Прапори духа», «Полум'яні межі». У поезіях та публіцистичних висту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>пах поетеса проголошує героїзм як найвищу чесноту, сформувала принципи героїчної етики, наповненої героїчним діянням, відва</w:t>
      </w:r>
      <w:r w:rsidRPr="00C70333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гою, безкомпромісністю. У художньому світі поетеси панує бунт, змагання за оновлений світ, протест проти безбарвної «нудоти життя». На переконання О. </w:t>
      </w:r>
      <w:proofErr w:type="spellStart"/>
      <w:r w:rsidRPr="00C70333">
        <w:rPr>
          <w:rFonts w:ascii="Times New Roman" w:hAnsi="Times New Roman" w:cs="Times New Roman"/>
          <w:sz w:val="28"/>
          <w:szCs w:val="28"/>
          <w:lang w:val="uk-UA"/>
        </w:rPr>
        <w:t>Теліги</w:t>
      </w:r>
      <w:proofErr w:type="spellEnd"/>
      <w:r w:rsidRPr="00C70333">
        <w:rPr>
          <w:rFonts w:ascii="Times New Roman" w:hAnsi="Times New Roman" w:cs="Times New Roman"/>
          <w:sz w:val="28"/>
          <w:szCs w:val="28"/>
          <w:lang w:val="uk-UA"/>
        </w:rPr>
        <w:t>, рідний край від неволі може врятувати новий тип українця, який уміє жити й творити для своєї нації.</w:t>
      </w:r>
    </w:p>
    <w:p w:rsidR="00C70333" w:rsidRPr="00C70333" w:rsidRDefault="00C70333" w:rsidP="00C70333">
      <w:pPr>
        <w:shd w:val="clear" w:color="auto" w:fill="FFFFFF"/>
        <w:spacing w:before="67"/>
        <w:ind w:left="5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Поезія пражан напрочуд наснажена рисами неокласицизму, тим невід'ємним артистизмом, постійним закоханим подивом перед красою, історією, міфологією, літературою, що притаманні великим творінням світової літератури.</w:t>
      </w:r>
    </w:p>
    <w:p w:rsidR="00C70333" w:rsidRPr="00C70333" w:rsidRDefault="00C70333" w:rsidP="00C70333">
      <w:pPr>
        <w:shd w:val="clear" w:color="auto" w:fill="FFFFFF"/>
        <w:tabs>
          <w:tab w:val="left" w:pos="686"/>
        </w:tabs>
        <w:spacing w:before="197"/>
        <w:ind w:left="341"/>
        <w:rPr>
          <w:rFonts w:ascii="Times New Roman" w:hAnsi="Times New Roman" w:cs="Times New Roman"/>
          <w:b/>
          <w:sz w:val="28"/>
          <w:szCs w:val="28"/>
        </w:rPr>
      </w:pPr>
      <w:r w:rsidRPr="00C7033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C7033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C70333" w:rsidRPr="00C70333" w:rsidRDefault="00C70333" w:rsidP="00C70333">
      <w:pPr>
        <w:widowControl w:val="0"/>
        <w:shd w:val="clear" w:color="auto" w:fill="FFFFFF"/>
        <w:tabs>
          <w:tab w:val="left" w:pos="346"/>
        </w:tabs>
        <w:autoSpaceDE w:val="0"/>
        <w:autoSpaceDN w:val="0"/>
        <w:adjustRightInd w:val="0"/>
        <w:spacing w:before="67" w:after="0"/>
        <w:rPr>
          <w:rFonts w:ascii="Times New Roman" w:hAnsi="Times New Roman" w:cs="Times New Roman"/>
          <w:spacing w:val="-1"/>
          <w:sz w:val="28"/>
          <w:szCs w:val="28"/>
          <w:lang w:val="uk-UA"/>
        </w:rPr>
      </w:pPr>
      <w:r w:rsidRPr="00C70333">
        <w:rPr>
          <w:rFonts w:ascii="Times New Roman" w:hAnsi="Times New Roman" w:cs="Times New Roman"/>
          <w:sz w:val="28"/>
          <w:szCs w:val="28"/>
          <w:lang w:val="uk-UA"/>
        </w:rPr>
        <w:t>Опрацювати конспект, скласти тези статті підручника.</w:t>
      </w:r>
    </w:p>
    <w:p w:rsidR="00C70333" w:rsidRPr="00FA3797" w:rsidRDefault="00C70333" w:rsidP="00C70333">
      <w:pPr>
        <w:shd w:val="clear" w:color="auto" w:fill="FFFFFF"/>
        <w:spacing w:before="72"/>
        <w:ind w:right="5" w:firstLine="341"/>
        <w:jc w:val="both"/>
        <w:rPr>
          <w:sz w:val="28"/>
          <w:szCs w:val="28"/>
          <w:lang w:val="uk-UA"/>
        </w:rPr>
      </w:pPr>
    </w:p>
    <w:p w:rsidR="00BE4F23" w:rsidRPr="00C70333" w:rsidRDefault="00BE4F23">
      <w:pPr>
        <w:rPr>
          <w:lang w:val="uk-UA"/>
        </w:rPr>
      </w:pPr>
    </w:p>
    <w:sectPr w:rsidR="00BE4F23" w:rsidRPr="00C70333" w:rsidSect="00C70333">
      <w:pgSz w:w="11909" w:h="16834"/>
      <w:pgMar w:top="993" w:right="994" w:bottom="720" w:left="993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C9C0EFA"/>
    <w:lvl w:ilvl="0">
      <w:numFmt w:val="bullet"/>
      <w:lvlText w:val="*"/>
      <w:lvlJc w:val="left"/>
    </w:lvl>
  </w:abstractNum>
  <w:abstractNum w:abstractNumId="1">
    <w:nsid w:val="00026AE2"/>
    <w:multiLevelType w:val="hybridMultilevel"/>
    <w:tmpl w:val="CBD08760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>
    <w:nsid w:val="01D91262"/>
    <w:multiLevelType w:val="singleLevel"/>
    <w:tmpl w:val="C83AD8B0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70333"/>
    <w:rsid w:val="00BE4F23"/>
    <w:rsid w:val="00C70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2022-05-04T08:17:00Z</dcterms:created>
  <dcterms:modified xsi:type="dcterms:W3CDTF">2022-05-04T08:20:00Z</dcterms:modified>
</cp:coreProperties>
</file>