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82" w:rsidRDefault="00341F82" w:rsidP="00341F82">
      <w:pPr>
        <w:autoSpaceDE w:val="0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0" w:name="п20113171411SlideId256"/>
      <w:bookmarkStart w:id="1" w:name="к201131714027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05.05.3033</w:t>
      </w:r>
    </w:p>
    <w:p w:rsidR="00341F82" w:rsidRDefault="00341F82" w:rsidP="00341F82">
      <w:pPr>
        <w:autoSpaceDE w:val="0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341F82" w:rsidRDefault="00341F82" w:rsidP="00341F82">
      <w:pPr>
        <w:autoSpaceDE w:val="0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Українська мова</w:t>
      </w:r>
    </w:p>
    <w:p w:rsidR="00341F82" w:rsidRDefault="00341F82" w:rsidP="00341F82">
      <w:pPr>
        <w:autoSpaceDE w:val="0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11 клас</w:t>
      </w:r>
    </w:p>
    <w:p w:rsidR="00341F82" w:rsidRDefault="00341F82" w:rsidP="00341F82">
      <w:pPr>
        <w:autoSpaceDE w:val="0"/>
        <w:spacing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Тема: </w:t>
      </w:r>
      <w:bookmarkEnd w:id="0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Морфологічні типи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прислівників.Ступені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порівняння прислівників.</w:t>
      </w:r>
    </w:p>
    <w:p w:rsidR="00341F82" w:rsidRDefault="00341F82" w:rsidP="00341F82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поглибити знання учнів про прислівник, його морфологічні ознаки, ознайомити зі ступенями порівняння прислівників; </w:t>
      </w:r>
    </w:p>
    <w:p w:rsidR="00341F82" w:rsidRDefault="00341F82" w:rsidP="00341F82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формувати вміння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утворювати і правильно вживати</w:t>
      </w: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 ступені порівняння прислівників, відрізняти їх від омонімічних прикметників;</w:t>
      </w:r>
    </w:p>
    <w:p w:rsidR="00341F82" w:rsidRDefault="00341F82" w:rsidP="00341F82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розвивати творчі вміння утворювати вищий і найвищий ступені порівняння прислівників; </w:t>
      </w:r>
    </w:p>
    <w:p w:rsidR="00341F82" w:rsidRPr="00672D16" w:rsidRDefault="00341F82" w:rsidP="00341F82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>виховувати в семикласників загальнолюдські цінності.</w:t>
      </w:r>
    </w:p>
    <w:p w:rsidR="00341F82" w:rsidRPr="00AF4A96" w:rsidRDefault="00341F82" w:rsidP="00341F82">
      <w:pPr>
        <w:autoSpaceDE w:val="0"/>
        <w:spacing w:after="0" w:line="240" w:lineRule="auto"/>
        <w:ind w:firstLine="28"/>
        <w:rPr>
          <w:rFonts w:ascii="Times New Roman" w:hAnsi="Times New Roman"/>
          <w:bCs/>
          <w:i/>
          <w:color w:val="000000"/>
          <w:sz w:val="24"/>
          <w:szCs w:val="24"/>
          <w:lang w:val="uk-UA"/>
        </w:rPr>
      </w:pPr>
    </w:p>
    <w:p w:rsidR="00341F82" w:rsidRPr="001E38E7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-</w:t>
      </w: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Як</w:t>
      </w:r>
      <w:proofErr w:type="spellEnd"/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 називається розділ мовознавства, який вивчає частини мови? </w:t>
      </w:r>
      <w:r w:rsidRPr="001E38E7">
        <w:rPr>
          <w:rFonts w:ascii="Times New Roman" w:hAnsi="Times New Roman"/>
          <w:i/>
          <w:sz w:val="24"/>
          <w:szCs w:val="24"/>
          <w:lang w:val="uk-UA"/>
        </w:rPr>
        <w:t>(морфологія)</w:t>
      </w:r>
    </w:p>
    <w:p w:rsidR="00341F82" w:rsidRPr="001E38E7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- Скільки всього частин мови? </w:t>
      </w:r>
      <w:r w:rsidRPr="001E38E7">
        <w:rPr>
          <w:rFonts w:ascii="Times New Roman" w:hAnsi="Times New Roman"/>
          <w:i/>
          <w:sz w:val="24"/>
          <w:szCs w:val="24"/>
          <w:lang w:val="uk-UA"/>
        </w:rPr>
        <w:t>(10)</w:t>
      </w:r>
    </w:p>
    <w:p w:rsidR="00341F82" w:rsidRPr="001E38E7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Назвіть усі частини мови.</w:t>
      </w:r>
    </w:p>
    <w:p w:rsidR="00341F82" w:rsidRPr="001E38E7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i/>
          <w:color w:val="002060"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Чим відрізняються самостійні  частини мови від  службових</w:t>
      </w:r>
      <w:r w:rsidRPr="001E38E7">
        <w:rPr>
          <w:rFonts w:ascii="Times New Roman" w:hAnsi="Times New Roman"/>
          <w:i/>
          <w:color w:val="002060"/>
          <w:sz w:val="28"/>
          <w:szCs w:val="28"/>
          <w:lang w:val="uk-UA"/>
        </w:rPr>
        <w:t xml:space="preserve">? </w:t>
      </w:r>
      <w:r w:rsidRPr="001E38E7">
        <w:rPr>
          <w:rFonts w:ascii="Times New Roman" w:hAnsi="Times New Roman"/>
          <w:i/>
          <w:color w:val="002060"/>
          <w:sz w:val="24"/>
          <w:szCs w:val="24"/>
          <w:lang w:val="uk-UA"/>
        </w:rPr>
        <w:t>( самостійні мають лексичне і граматичне значення, а в реченні виступають його членами, а службові лише виконують граматичну роль)</w:t>
      </w:r>
    </w:p>
    <w:p w:rsidR="00341F82" w:rsidRPr="001E38E7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 Якою частиною мови є підкресленні в вірші слова?</w:t>
      </w:r>
    </w:p>
    <w:p w:rsidR="00341F82" w:rsidRPr="001E38E7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Прислівник є змінною чи незмінною частиною мови?</w:t>
      </w:r>
    </w:p>
    <w:p w:rsidR="00341F82" w:rsidRPr="001E38E7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- Що таке прислівник? </w:t>
      </w:r>
      <w:r w:rsidRPr="001E38E7">
        <w:rPr>
          <w:rFonts w:ascii="Times New Roman" w:hAnsi="Times New Roman"/>
          <w:sz w:val="24"/>
          <w:szCs w:val="24"/>
          <w:lang w:val="uk-UA"/>
        </w:rPr>
        <w:t>( незмінна самостійна частина мови,що виражає ознаку дії, іншої ознаки, предмета)</w:t>
      </w:r>
    </w:p>
    <w:p w:rsidR="00341F82" w:rsidRPr="001E38E7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На які питання відповідають прислівники?</w:t>
      </w:r>
    </w:p>
    <w:p w:rsidR="00341F82" w:rsidRPr="001E38E7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Яким членом речення може виступати прислівник?</w:t>
      </w:r>
      <w:r w:rsidRPr="001E38E7">
        <w:rPr>
          <w:rFonts w:ascii="Times New Roman" w:hAnsi="Times New Roman"/>
          <w:i/>
          <w:sz w:val="24"/>
          <w:szCs w:val="24"/>
          <w:lang w:val="uk-UA"/>
        </w:rPr>
        <w:t xml:space="preserve">(якщо пов’язаний за змістом з дієсловом-присудком то обставиною, з іменником - означенням, в односкладних реченнях - присудком) </w:t>
      </w:r>
    </w:p>
    <w:p w:rsidR="00341F82" w:rsidRPr="009F7930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- Які розряди числівників за значенням ви знаєте? </w:t>
      </w:r>
      <w:r w:rsidRPr="009F7930">
        <w:rPr>
          <w:rFonts w:ascii="Times New Roman" w:hAnsi="Times New Roman"/>
          <w:i/>
          <w:sz w:val="24"/>
          <w:szCs w:val="24"/>
          <w:lang w:val="uk-UA"/>
        </w:rPr>
        <w:t>(місця, часу, способу, міри і ступеня, причини, мети)</w:t>
      </w:r>
    </w:p>
    <w:p w:rsidR="00341F82" w:rsidRPr="0015537F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r w:rsidRPr="0015537F">
        <w:rPr>
          <w:rFonts w:ascii="Times New Roman" w:hAnsi="Times New Roman"/>
          <w:color w:val="002060"/>
          <w:sz w:val="28"/>
          <w:szCs w:val="28"/>
          <w:lang w:val="uk-UA"/>
        </w:rPr>
        <w:t xml:space="preserve">У слові </w:t>
      </w:r>
      <w:r w:rsidRPr="0015537F">
        <w:rPr>
          <w:rFonts w:ascii="Times New Roman" w:hAnsi="Times New Roman"/>
          <w:b/>
          <w:color w:val="002060"/>
          <w:sz w:val="28"/>
          <w:szCs w:val="28"/>
          <w:u w:val="single"/>
          <w:lang w:val="uk-UA"/>
        </w:rPr>
        <w:t xml:space="preserve">відповідально  </w:t>
      </w:r>
      <w:r w:rsidRPr="0015537F">
        <w:rPr>
          <w:rFonts w:ascii="Times New Roman" w:hAnsi="Times New Roman"/>
          <w:color w:val="002060"/>
          <w:sz w:val="28"/>
          <w:szCs w:val="28"/>
          <w:lang w:val="uk-UA"/>
        </w:rPr>
        <w:t xml:space="preserve"> о є якою морфемою?</w:t>
      </w:r>
    </w:p>
    <w:p w:rsidR="00341F82" w:rsidRPr="009853C4" w:rsidRDefault="00341F82" w:rsidP="00341F82">
      <w:pPr>
        <w:autoSpaceDE w:val="0"/>
        <w:spacing w:line="240" w:lineRule="auto"/>
        <w:ind w:firstLine="28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Молодці, ви відповідально віднеслися до виконання д/з, завдяки цьому наша дошка чиста, а ви маєте хороший багаж знань.</w:t>
      </w:r>
    </w:p>
    <w:p w:rsidR="00341F82" w:rsidRPr="00341F82" w:rsidRDefault="00341F82" w:rsidP="00341F82">
      <w:pPr>
        <w:autoSpaceDE w:val="0"/>
        <w:spacing w:line="360" w:lineRule="auto"/>
        <w:ind w:firstLine="540"/>
        <w:rPr>
          <w:rFonts w:ascii="Times New Roman" w:hAnsi="Times New Roman"/>
          <w:bCs/>
          <w:sz w:val="28"/>
          <w:szCs w:val="28"/>
          <w:lang w:val="uk-UA"/>
        </w:rPr>
      </w:pPr>
      <w:r w:rsidRPr="00672D16">
        <w:rPr>
          <w:noProof/>
          <w:sz w:val="28"/>
          <w:szCs w:val="28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136525</wp:posOffset>
            </wp:positionV>
            <wp:extent cx="5657850" cy="24841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84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tbl>
      <w:tblPr>
        <w:tblStyle w:val="a3"/>
        <w:tblW w:w="0" w:type="auto"/>
        <w:tblLook w:val="04A0"/>
      </w:tblPr>
      <w:tblGrid>
        <w:gridCol w:w="534"/>
        <w:gridCol w:w="5953"/>
        <w:gridCol w:w="2410"/>
        <w:gridCol w:w="674"/>
      </w:tblGrid>
      <w:tr w:rsidR="00341F82" w:rsidRPr="005E26AE" w:rsidTr="00991F5B">
        <w:tc>
          <w:tcPr>
            <w:tcW w:w="53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Ступені порівняння мають тільки прислівники, утворені від </w:t>
            </w: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якісних прикметників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за допомогою суфіксів </w:t>
            </w: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–о, -е</w:t>
            </w:r>
          </w:p>
        </w:tc>
        <w:tc>
          <w:tcPr>
            <w:tcW w:w="2410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Добрий – добре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Гарний - гарно </w:t>
            </w:r>
          </w:p>
        </w:tc>
        <w:tc>
          <w:tcPr>
            <w:tcW w:w="67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</w:tr>
      <w:tr w:rsidR="00341F82" w:rsidRPr="005E26AE" w:rsidTr="00991F5B">
        <w:tc>
          <w:tcPr>
            <w:tcW w:w="53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5953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За мірою названої ознаки прислівники поділяються на ступені: </w:t>
            </w: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звичайний, вищий, найвищий.</w:t>
            </w:r>
          </w:p>
        </w:tc>
        <w:tc>
          <w:tcPr>
            <w:tcW w:w="2410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67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</w:tr>
      <w:tr w:rsidR="00341F82" w:rsidRPr="005E26AE" w:rsidTr="00991F5B">
        <w:tc>
          <w:tcPr>
            <w:tcW w:w="53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5953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Форма прислівників вищого і найвищого ступенів, що виражаються </w:t>
            </w: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одним словом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, називається </w:t>
            </w: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uk-UA"/>
              </w:rPr>
              <w:t>проста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;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виражається </w:t>
            </w: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двома словами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– </w:t>
            </w: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uk-UA"/>
              </w:rPr>
              <w:t>складена.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uk-UA"/>
              </w:rPr>
              <w:t>(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більш /менш; найбільш / найменш + звичайний ступінь)</w:t>
            </w:r>
          </w:p>
        </w:tc>
        <w:tc>
          <w:tcPr>
            <w:tcW w:w="2410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докладно 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докладн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іш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е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най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докладн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іш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е 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докладно 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більш </w:t>
            </w: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докладно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найбільш </w:t>
            </w: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докладно</w:t>
            </w:r>
          </w:p>
        </w:tc>
        <w:tc>
          <w:tcPr>
            <w:tcW w:w="67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</w:tr>
      <w:tr w:rsidR="00341F82" w:rsidRPr="005E26AE" w:rsidTr="00991F5B">
        <w:tc>
          <w:tcPr>
            <w:tcW w:w="53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5953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Деякі прислівники утворюють форми ступенів від інших основ</w:t>
            </w:r>
          </w:p>
        </w:tc>
        <w:tc>
          <w:tcPr>
            <w:tcW w:w="2410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Добре – краще - найкраще</w:t>
            </w:r>
          </w:p>
        </w:tc>
        <w:tc>
          <w:tcPr>
            <w:tcW w:w="67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</w:tr>
      <w:tr w:rsidR="00341F82" w:rsidRPr="005E26AE" w:rsidTr="00991F5B">
        <w:tc>
          <w:tcPr>
            <w:tcW w:w="53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5953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Якщо у прислівнику є суфікси 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к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ок</w:t>
            </w:r>
            <w:proofErr w:type="spellEnd"/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,</w:t>
            </w:r>
            <w:proofErr w:type="spellStart"/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ик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при</w:t>
            </w:r>
            <w:proofErr w:type="spellEnd"/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творенні форм ступенів порівняння вони </w:t>
            </w:r>
            <w:r w:rsidRPr="005E26AE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випадають.</w:t>
            </w:r>
          </w:p>
        </w:tc>
        <w:tc>
          <w:tcPr>
            <w:tcW w:w="2410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швид</w:t>
            </w:r>
            <w:r w:rsidRPr="005E26AE">
              <w:rPr>
                <w:rFonts w:ascii="Times New Roman" w:hAnsi="Times New Roman"/>
                <w:bCs/>
                <w:color w:val="FF0000"/>
                <w:sz w:val="24"/>
                <w:szCs w:val="24"/>
                <w:lang w:val="uk-UA"/>
              </w:rPr>
              <w:t>к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о - швидше</w:t>
            </w:r>
          </w:p>
        </w:tc>
        <w:tc>
          <w:tcPr>
            <w:tcW w:w="67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</w:tr>
      <w:tr w:rsidR="00341F82" w:rsidRPr="005E26AE" w:rsidTr="00991F5B">
        <w:tc>
          <w:tcPr>
            <w:tcW w:w="53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5953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 xml:space="preserve">Г,ж, </w:t>
            </w:r>
            <w:proofErr w:type="spellStart"/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з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змінюються</w:t>
            </w:r>
            <w:proofErr w:type="spellEnd"/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на </w:t>
            </w:r>
            <w:proofErr w:type="spellStart"/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жч</w:t>
            </w:r>
            <w:proofErr w:type="spellEnd"/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</w:pP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</w:pP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</w:pP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 xml:space="preserve">С 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змінюється на 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щ</w:t>
            </w:r>
          </w:p>
        </w:tc>
        <w:tc>
          <w:tcPr>
            <w:tcW w:w="2410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Доро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г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о – доро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жч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е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Ду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ж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е – ду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жч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е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Ни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з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ько – ни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жч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е</w:t>
            </w: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Ви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с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око - ви</w:t>
            </w:r>
            <w:r w:rsidRPr="005E26AE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uk-UA"/>
              </w:rPr>
              <w:t>щ</w:t>
            </w:r>
            <w:r w:rsidRPr="005E26AE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е</w:t>
            </w:r>
          </w:p>
        </w:tc>
        <w:tc>
          <w:tcPr>
            <w:tcW w:w="674" w:type="dxa"/>
          </w:tcPr>
          <w:p w:rsidR="00341F82" w:rsidRPr="005E26AE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</w:tr>
    </w:tbl>
    <w:p w:rsidR="00341F82" w:rsidRDefault="00341F82" w:rsidP="00341F82">
      <w:pPr>
        <w:autoSpaceDE w:val="0"/>
        <w:spacing w:after="0" w:line="240" w:lineRule="auto"/>
        <w:ind w:firstLine="28"/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</w:pPr>
      <w:bookmarkStart w:id="2" w:name="п201131714227SlideId257"/>
      <w:bookmarkEnd w:id="2"/>
    </w:p>
    <w:p w:rsidR="00341F82" w:rsidRPr="00341F82" w:rsidRDefault="00341F82" w:rsidP="00341F82">
      <w:pPr>
        <w:autoSpaceDE w:val="0"/>
        <w:spacing w:line="360" w:lineRule="auto"/>
        <w:rPr>
          <w:rFonts w:ascii="Times New Roman" w:hAnsi="Times New Roman"/>
          <w:bCs/>
          <w:color w:val="FF0000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1663"/>
        <w:gridCol w:w="1422"/>
        <w:gridCol w:w="1985"/>
        <w:gridCol w:w="2126"/>
        <w:gridCol w:w="2375"/>
      </w:tblGrid>
      <w:tr w:rsidR="00341F82" w:rsidTr="00991F5B">
        <w:tc>
          <w:tcPr>
            <w:tcW w:w="1663" w:type="dxa"/>
          </w:tcPr>
          <w:p w:rsidR="00341F82" w:rsidRPr="00772C51" w:rsidRDefault="00341F82" w:rsidP="00991F5B">
            <w:pPr>
              <w:autoSpaceDE w:val="0"/>
              <w:spacing w:line="36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Звичайний</w:t>
            </w:r>
          </w:p>
        </w:tc>
        <w:tc>
          <w:tcPr>
            <w:tcW w:w="3407" w:type="dxa"/>
            <w:gridSpan w:val="2"/>
          </w:tcPr>
          <w:p w:rsidR="00341F82" w:rsidRPr="00772C51" w:rsidRDefault="00341F82" w:rsidP="00991F5B">
            <w:pPr>
              <w:autoSpaceDE w:val="0"/>
              <w:spacing w:line="36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Вищий</w:t>
            </w:r>
          </w:p>
        </w:tc>
        <w:tc>
          <w:tcPr>
            <w:tcW w:w="4501" w:type="dxa"/>
            <w:gridSpan w:val="2"/>
          </w:tcPr>
          <w:p w:rsidR="00341F82" w:rsidRPr="00772C51" w:rsidRDefault="00341F82" w:rsidP="00991F5B">
            <w:pPr>
              <w:autoSpaceDE w:val="0"/>
              <w:spacing w:line="36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Найвищий</w:t>
            </w:r>
          </w:p>
        </w:tc>
      </w:tr>
      <w:tr w:rsidR="00341F82" w:rsidTr="00991F5B">
        <w:tc>
          <w:tcPr>
            <w:tcW w:w="1663" w:type="dxa"/>
            <w:vMerge w:val="restart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</w:p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</w:p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</w:p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</w:p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</w:p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міцно</w:t>
            </w:r>
          </w:p>
        </w:tc>
        <w:tc>
          <w:tcPr>
            <w:tcW w:w="1422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Проста форма</w:t>
            </w:r>
          </w:p>
        </w:tc>
        <w:tc>
          <w:tcPr>
            <w:tcW w:w="1985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Складена форма</w:t>
            </w:r>
          </w:p>
        </w:tc>
        <w:tc>
          <w:tcPr>
            <w:tcW w:w="2126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Проста форма</w:t>
            </w:r>
          </w:p>
        </w:tc>
        <w:tc>
          <w:tcPr>
            <w:tcW w:w="2375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Складена форма</w:t>
            </w:r>
          </w:p>
        </w:tc>
      </w:tr>
      <w:tr w:rsidR="00341F82" w:rsidTr="00991F5B">
        <w:tc>
          <w:tcPr>
            <w:tcW w:w="1663" w:type="dxa"/>
            <w:vMerge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422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 xml:space="preserve">ш, </w:t>
            </w:r>
            <w:proofErr w:type="spellStart"/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іш</w:t>
            </w:r>
            <w:proofErr w:type="spellEnd"/>
          </w:p>
        </w:tc>
        <w:tc>
          <w:tcPr>
            <w:tcW w:w="1985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Більш /менш + звичайний</w:t>
            </w:r>
          </w:p>
        </w:tc>
        <w:tc>
          <w:tcPr>
            <w:tcW w:w="2126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 xml:space="preserve">Най </w:t>
            </w:r>
            <w:proofErr w:type="spellStart"/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+вищий</w:t>
            </w:r>
            <w:proofErr w:type="spellEnd"/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 xml:space="preserve"> ступінь проста форма</w:t>
            </w:r>
          </w:p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(можна + як,що)</w:t>
            </w:r>
          </w:p>
        </w:tc>
        <w:tc>
          <w:tcPr>
            <w:tcW w:w="2375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Найбільш /найменш + звичайний ступінь</w:t>
            </w:r>
          </w:p>
        </w:tc>
      </w:tr>
      <w:tr w:rsidR="00341F82" w:rsidTr="00991F5B">
        <w:tc>
          <w:tcPr>
            <w:tcW w:w="1663" w:type="dxa"/>
            <w:vMerge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422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міцн</w:t>
            </w:r>
            <w:r w:rsidRPr="00772C51">
              <w:rPr>
                <w:rFonts w:ascii="Times New Roman" w:hAnsi="Times New Roman"/>
                <w:b/>
                <w:bCs/>
                <w:color w:val="C00000"/>
                <w:sz w:val="20"/>
                <w:szCs w:val="20"/>
                <w:lang w:val="uk-UA"/>
              </w:rPr>
              <w:t>іш</w:t>
            </w: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е</w:t>
            </w:r>
          </w:p>
        </w:tc>
        <w:tc>
          <w:tcPr>
            <w:tcW w:w="1985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більш міцно</w:t>
            </w:r>
          </w:p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менш міцно</w:t>
            </w:r>
          </w:p>
        </w:tc>
        <w:tc>
          <w:tcPr>
            <w:tcW w:w="2126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C00000"/>
                <w:sz w:val="20"/>
                <w:szCs w:val="20"/>
                <w:lang w:val="uk-UA"/>
              </w:rPr>
              <w:t>най</w:t>
            </w: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міцн</w:t>
            </w:r>
            <w:r w:rsidRPr="00772C51">
              <w:rPr>
                <w:rFonts w:ascii="Times New Roman" w:hAnsi="Times New Roman"/>
                <w:bCs/>
                <w:color w:val="C00000"/>
                <w:sz w:val="20"/>
                <w:szCs w:val="20"/>
                <w:lang w:val="uk-UA"/>
              </w:rPr>
              <w:t>іш</w:t>
            </w: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е</w:t>
            </w:r>
          </w:p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C00000"/>
                <w:sz w:val="20"/>
                <w:szCs w:val="20"/>
                <w:lang w:val="uk-UA"/>
              </w:rPr>
              <w:t>якнай</w:t>
            </w: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міцн</w:t>
            </w:r>
            <w:r w:rsidRPr="00772C51">
              <w:rPr>
                <w:rFonts w:ascii="Times New Roman" w:hAnsi="Times New Roman"/>
                <w:bCs/>
                <w:color w:val="C00000"/>
                <w:sz w:val="20"/>
                <w:szCs w:val="20"/>
                <w:lang w:val="uk-UA"/>
              </w:rPr>
              <w:t>іш</w:t>
            </w: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е</w:t>
            </w:r>
          </w:p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C00000"/>
                <w:sz w:val="20"/>
                <w:szCs w:val="20"/>
                <w:lang w:val="uk-UA"/>
              </w:rPr>
              <w:t>щонай</w:t>
            </w: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міцн</w:t>
            </w:r>
            <w:r w:rsidRPr="00772C51">
              <w:rPr>
                <w:rFonts w:ascii="Times New Roman" w:hAnsi="Times New Roman"/>
                <w:bCs/>
                <w:color w:val="C00000"/>
                <w:sz w:val="20"/>
                <w:szCs w:val="20"/>
                <w:lang w:val="uk-UA"/>
              </w:rPr>
              <w:t>іш</w:t>
            </w: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 xml:space="preserve">е  </w:t>
            </w:r>
          </w:p>
        </w:tc>
        <w:tc>
          <w:tcPr>
            <w:tcW w:w="2375" w:type="dxa"/>
          </w:tcPr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найбільш міцно</w:t>
            </w:r>
          </w:p>
          <w:p w:rsidR="00341F82" w:rsidRPr="00772C51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</w:pPr>
            <w:r w:rsidRPr="00772C5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  <w:lang w:val="uk-UA"/>
              </w:rPr>
              <w:t>найменш міцно</w:t>
            </w:r>
          </w:p>
        </w:tc>
      </w:tr>
    </w:tbl>
    <w:p w:rsidR="00341F82" w:rsidRPr="00341F82" w:rsidRDefault="00341F82" w:rsidP="00341F82">
      <w:pPr>
        <w:autoSpaceDE w:val="0"/>
        <w:spacing w:after="0" w:line="240" w:lineRule="auto"/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</w:pPr>
      <w:bookmarkStart w:id="3" w:name="п201131714247SlideId259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41F82" w:rsidTr="00991F5B">
        <w:tc>
          <w:tcPr>
            <w:tcW w:w="4785" w:type="dxa"/>
          </w:tcPr>
          <w:p w:rsidR="00341F82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Суф-іш</w:t>
            </w:r>
            <w:proofErr w:type="spellEnd"/>
          </w:p>
        </w:tc>
        <w:tc>
          <w:tcPr>
            <w:tcW w:w="4786" w:type="dxa"/>
          </w:tcPr>
          <w:p w:rsidR="00341F82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З іншим коренем</w:t>
            </w:r>
          </w:p>
        </w:tc>
      </w:tr>
      <w:tr w:rsidR="00341F82" w:rsidTr="00991F5B">
        <w:tc>
          <w:tcPr>
            <w:tcW w:w="4785" w:type="dxa"/>
          </w:tcPr>
          <w:p w:rsidR="00341F82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Голосніше, кривіше, смішніше.</w:t>
            </w:r>
          </w:p>
        </w:tc>
        <w:tc>
          <w:tcPr>
            <w:tcW w:w="4786" w:type="dxa"/>
          </w:tcPr>
          <w:p w:rsidR="00341F82" w:rsidRDefault="00341F82" w:rsidP="00991F5B">
            <w:pPr>
              <w:autoSpaceDE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Менше, більше, гірше, більше.</w:t>
            </w:r>
          </w:p>
        </w:tc>
      </w:tr>
    </w:tbl>
    <w:p w:rsidR="00341F82" w:rsidRDefault="00341F82" w:rsidP="00341F82">
      <w:pPr>
        <w:autoSpaceDE w:val="0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4" w:name="п20113171431SlideId261"/>
      <w:bookmarkEnd w:id="3"/>
    </w:p>
    <w:p w:rsidR="00341F82" w:rsidRPr="00F649E5" w:rsidRDefault="00341F82" w:rsidP="00341F8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C00000"/>
          <w:sz w:val="28"/>
          <w:szCs w:val="28"/>
          <w:lang w:val="uk-UA"/>
        </w:rPr>
      </w:pPr>
      <w:bookmarkStart w:id="5" w:name="п20113171436SlideId262"/>
      <w:bookmarkEnd w:id="4"/>
      <w:r w:rsidRPr="00F649E5">
        <w:rPr>
          <w:rFonts w:ascii="Arial" w:eastAsia="Times New Roman" w:hAnsi="Arial" w:cs="Arial"/>
          <w:b/>
          <w:bCs/>
          <w:color w:val="C00000"/>
          <w:sz w:val="28"/>
          <w:szCs w:val="28"/>
          <w:lang w:val="uk-UA"/>
        </w:rPr>
        <w:t>«Знайди зайве»</w:t>
      </w:r>
    </w:p>
    <w:p w:rsidR="00341F82" w:rsidRPr="00BF067C" w:rsidRDefault="00341F82" w:rsidP="00341F8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i/>
          <w:sz w:val="24"/>
          <w:szCs w:val="24"/>
          <w:lang w:val="uk-UA"/>
        </w:rPr>
      </w:pPr>
      <w:r w:rsidRPr="00BF067C">
        <w:rPr>
          <w:rFonts w:ascii="Times New Roman" w:eastAsia="Times New Roman" w:hAnsi="Times New Roman"/>
          <w:bCs/>
          <w:i/>
          <w:sz w:val="24"/>
          <w:szCs w:val="24"/>
          <w:lang w:val="uk-UA"/>
        </w:rPr>
        <w:t>Робота в парах</w:t>
      </w:r>
    </w:p>
    <w:p w:rsidR="00341F82" w:rsidRPr="00EA2752" w:rsidRDefault="00341F82" w:rsidP="00341F8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A2752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1) </w:t>
      </w:r>
      <w:r w:rsidRPr="00EA2752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>міцніша</w:t>
      </w:r>
      <w:r w:rsidRPr="00EA2752">
        <w:rPr>
          <w:rFonts w:ascii="Times New Roman" w:eastAsia="Times New Roman" w:hAnsi="Times New Roman"/>
          <w:bCs/>
          <w:sz w:val="28"/>
          <w:szCs w:val="28"/>
          <w:lang w:val="uk-UA"/>
        </w:rPr>
        <w:t>, веселіше, дружніше, нижче;</w:t>
      </w:r>
    </w:p>
    <w:p w:rsidR="00341F82" w:rsidRPr="00EA2752" w:rsidRDefault="00341F82" w:rsidP="00341F8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A2752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2) більш докладно, найменш виразно, менш дружно, </w:t>
      </w:r>
      <w:r w:rsidRPr="00EA2752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>тепліше</w:t>
      </w:r>
      <w:r w:rsidRPr="00EA2752">
        <w:rPr>
          <w:rFonts w:ascii="Times New Roman" w:eastAsia="Times New Roman" w:hAnsi="Times New Roman"/>
          <w:bCs/>
          <w:sz w:val="28"/>
          <w:szCs w:val="28"/>
          <w:lang w:val="uk-UA"/>
        </w:rPr>
        <w:t>.</w:t>
      </w:r>
    </w:p>
    <w:p w:rsidR="00341F82" w:rsidRDefault="00341F82" w:rsidP="00341F8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C00000"/>
          <w:sz w:val="28"/>
          <w:szCs w:val="28"/>
          <w:u w:val="single"/>
          <w:lang w:val="uk-UA"/>
        </w:rPr>
      </w:pPr>
      <w:r w:rsidRPr="00EA2752">
        <w:rPr>
          <w:rFonts w:ascii="Times New Roman" w:eastAsia="Times New Roman" w:hAnsi="Times New Roman"/>
          <w:bCs/>
          <w:sz w:val="28"/>
          <w:szCs w:val="28"/>
          <w:lang w:val="uk-UA"/>
        </w:rPr>
        <w:t>3) низько,дорого, дужче, смішно.</w:t>
      </w:r>
    </w:p>
    <w:p w:rsidR="00341F82" w:rsidRPr="00BF067C" w:rsidRDefault="00341F82" w:rsidP="00341F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i/>
          <w:sz w:val="24"/>
          <w:szCs w:val="24"/>
          <w:lang w:val="uk-UA"/>
        </w:rPr>
      </w:pPr>
      <w:r w:rsidRPr="00BF067C">
        <w:rPr>
          <w:rFonts w:ascii="Times New Roman" w:eastAsia="Times New Roman" w:hAnsi="Times New Roman"/>
          <w:bCs/>
          <w:i/>
          <w:sz w:val="24"/>
          <w:szCs w:val="24"/>
          <w:lang w:val="uk-UA"/>
        </w:rPr>
        <w:t>( знайти помилки у вживанні ступенів порівняння прислівників, відредагувати речення)</w:t>
      </w:r>
    </w:p>
    <w:p w:rsidR="00341F82" w:rsidRDefault="00341F82" w:rsidP="00341F8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1 Родичі запрошували приїжджати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чаще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>.</w:t>
      </w:r>
    </w:p>
    <w:p w:rsidR="00341F82" w:rsidRDefault="00341F82" w:rsidP="00341F8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2 Вчитель попросив читати більш голосніше.</w:t>
      </w:r>
    </w:p>
    <w:p w:rsidR="00341F82" w:rsidRDefault="00341F82" w:rsidP="00341F8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3.Далі від берега було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глубже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>.</w:t>
      </w:r>
    </w:p>
    <w:p w:rsidR="00341F82" w:rsidRPr="00EA2752" w:rsidRDefault="00341F82" w:rsidP="00341F8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4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Ниже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в долині ще стояв туман.</w:t>
      </w:r>
    </w:p>
    <w:p w:rsidR="00341F82" w:rsidRPr="00BF067C" w:rsidRDefault="00341F82" w:rsidP="00341F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i/>
          <w:sz w:val="24"/>
          <w:szCs w:val="24"/>
          <w:lang w:val="uk-UA"/>
        </w:rPr>
      </w:pPr>
      <w:r w:rsidRPr="00BF067C">
        <w:rPr>
          <w:rFonts w:ascii="Times New Roman" w:eastAsia="Times New Roman" w:hAnsi="Times New Roman"/>
          <w:bCs/>
          <w:i/>
          <w:sz w:val="24"/>
          <w:szCs w:val="24"/>
          <w:lang w:val="uk-UA"/>
        </w:rPr>
        <w:t>(пояснити правопис пропущених літер)</w:t>
      </w:r>
    </w:p>
    <w:p w:rsidR="00341F82" w:rsidRDefault="00341F82" w:rsidP="00341F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Високо – ви…е, дорого –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доро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…е, низько –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ни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>…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че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>, т..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пліше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ле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>..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ше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>.</w:t>
      </w:r>
    </w:p>
    <w:p w:rsidR="00341F82" w:rsidRPr="00672D16" w:rsidRDefault="00341F82" w:rsidP="00341F82">
      <w:pPr>
        <w:autoSpaceDE w:val="0"/>
        <w:spacing w:after="0" w:line="240" w:lineRule="auto"/>
        <w:ind w:firstLine="14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6" w:name="п20113171456SlideId265"/>
      <w:bookmarkEnd w:id="5"/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Домашнє завдання</w:t>
      </w:r>
    </w:p>
    <w:bookmarkEnd w:id="1"/>
    <w:bookmarkEnd w:id="6"/>
    <w:p w:rsidR="00341F82" w:rsidRDefault="00341F82" w:rsidP="00341F82">
      <w:pPr>
        <w:autoSpaceDE w:val="0"/>
        <w:spacing w:after="0" w:line="240" w:lineRule="auto"/>
        <w:ind w:firstLine="28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Написати твір – роздум на тему: Жити - значить безупинно рухатися вперед», використавши різні ступені порівняння прислівників.</w:t>
      </w:r>
    </w:p>
    <w:p w:rsidR="00341F82" w:rsidRPr="0015537F" w:rsidRDefault="00341F82" w:rsidP="00341F82">
      <w:pPr>
        <w:autoSpaceDE w:val="0"/>
        <w:spacing w:after="0" w:line="360" w:lineRule="auto"/>
        <w:ind w:firstLine="28"/>
        <w:rPr>
          <w:rFonts w:ascii="Times New Roman" w:hAnsi="Times New Roman"/>
          <w:color w:val="000000"/>
          <w:sz w:val="28"/>
          <w:szCs w:val="28"/>
        </w:rPr>
      </w:pPr>
    </w:p>
    <w:p w:rsidR="00341F82" w:rsidRDefault="00341F82" w:rsidP="00341F82">
      <w:pPr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41F82" w:rsidRDefault="00341F82" w:rsidP="00341F82">
      <w:pPr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41F82" w:rsidRPr="00772701" w:rsidRDefault="00341F82" w:rsidP="00341F82">
      <w:pPr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41F82" w:rsidRPr="0015537F" w:rsidRDefault="00341F82" w:rsidP="00341F82">
      <w:pPr>
        <w:rPr>
          <w:rFonts w:ascii="Times New Roman" w:hAnsi="Times New Roman"/>
          <w:color w:val="000000"/>
          <w:sz w:val="28"/>
          <w:szCs w:val="28"/>
        </w:rPr>
      </w:pPr>
    </w:p>
    <w:p w:rsidR="00341F82" w:rsidRPr="0015537F" w:rsidRDefault="00341F82" w:rsidP="00341F82"/>
    <w:sectPr w:rsidR="00341F82" w:rsidRPr="0015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1F82"/>
    <w:rsid w:val="00341F82"/>
    <w:rsid w:val="0084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1F8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1F82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2022-05-03T11:28:00Z</dcterms:created>
  <dcterms:modified xsi:type="dcterms:W3CDTF">2022-05-03T11:34:00Z</dcterms:modified>
</cp:coreProperties>
</file>