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7D2" w:rsidRPr="00BF17D2" w:rsidRDefault="00D86179" w:rsidP="0076538C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>10</w:t>
      </w:r>
      <w:bookmarkStart w:id="0" w:name="_GoBack"/>
      <w:bookmarkEnd w:id="0"/>
      <w:r w:rsidR="00BF17D2" w:rsidRPr="00BF17D2">
        <w:rPr>
          <w:b/>
          <w:bCs/>
          <w:color w:val="202122"/>
          <w:sz w:val="28"/>
          <w:szCs w:val="28"/>
        </w:rPr>
        <w:t>.11.2021</w:t>
      </w:r>
    </w:p>
    <w:p w:rsidR="00BF17D2" w:rsidRPr="00BF17D2" w:rsidRDefault="00BF17D2" w:rsidP="0076538C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</w:rPr>
      </w:pPr>
      <w:proofErr w:type="spellStart"/>
      <w:r w:rsidRPr="00BF17D2">
        <w:rPr>
          <w:b/>
          <w:bCs/>
          <w:color w:val="202122"/>
          <w:sz w:val="28"/>
          <w:szCs w:val="28"/>
        </w:rPr>
        <w:t>Стрембицька</w:t>
      </w:r>
      <w:proofErr w:type="spellEnd"/>
      <w:r w:rsidRPr="00BF17D2">
        <w:rPr>
          <w:b/>
          <w:bCs/>
          <w:color w:val="202122"/>
          <w:sz w:val="28"/>
          <w:szCs w:val="28"/>
        </w:rPr>
        <w:t xml:space="preserve"> Л.А.</w:t>
      </w:r>
    </w:p>
    <w:p w:rsidR="00BF17D2" w:rsidRPr="00BF17D2" w:rsidRDefault="00BF17D2" w:rsidP="0076538C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</w:rPr>
      </w:pPr>
      <w:r w:rsidRPr="00BF17D2">
        <w:rPr>
          <w:b/>
          <w:bCs/>
          <w:color w:val="202122"/>
          <w:sz w:val="28"/>
          <w:szCs w:val="28"/>
        </w:rPr>
        <w:t>11 клас</w:t>
      </w:r>
    </w:p>
    <w:p w:rsidR="00BF17D2" w:rsidRPr="00BF17D2" w:rsidRDefault="00BF17D2" w:rsidP="0076538C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</w:rPr>
      </w:pPr>
      <w:r w:rsidRPr="00BF17D2">
        <w:rPr>
          <w:b/>
          <w:bCs/>
          <w:color w:val="202122"/>
          <w:sz w:val="28"/>
          <w:szCs w:val="28"/>
        </w:rPr>
        <w:t>Українська мова</w:t>
      </w:r>
    </w:p>
    <w:p w:rsidR="00BF17D2" w:rsidRPr="00BF17D2" w:rsidRDefault="00BF17D2" w:rsidP="0076538C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8"/>
          <w:szCs w:val="28"/>
        </w:rPr>
      </w:pPr>
    </w:p>
    <w:p w:rsidR="0076538C" w:rsidRPr="00BF17D2" w:rsidRDefault="0076538C" w:rsidP="0076538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F17D2">
        <w:rPr>
          <w:b/>
          <w:bCs/>
          <w:color w:val="202122"/>
          <w:sz w:val="28"/>
          <w:szCs w:val="28"/>
        </w:rPr>
        <w:t>Риторика</w:t>
      </w:r>
      <w:r w:rsidRPr="00BF17D2">
        <w:rPr>
          <w:color w:val="202122"/>
          <w:sz w:val="28"/>
          <w:szCs w:val="28"/>
        </w:rPr>
        <w:t> Як мистецтво пишномовства й переконання </w:t>
      </w:r>
      <w:hyperlink r:id="rId5" w:tooltip="Риторика" w:history="1">
        <w:r w:rsidRPr="00BF17D2">
          <w:rPr>
            <w:rStyle w:val="a4"/>
            <w:color w:val="0645AD"/>
            <w:sz w:val="28"/>
            <w:szCs w:val="28"/>
            <w:u w:val="none"/>
          </w:rPr>
          <w:t>риторика</w:t>
        </w:r>
      </w:hyperlink>
      <w:r w:rsidRPr="00BF17D2">
        <w:rPr>
          <w:color w:val="202122"/>
          <w:sz w:val="28"/>
          <w:szCs w:val="28"/>
        </w:rPr>
        <w:t> посідає в </w:t>
      </w:r>
      <w:hyperlink r:id="rId6" w:tooltip="Театр" w:history="1">
        <w:r w:rsidRPr="00BF17D2">
          <w:rPr>
            <w:rStyle w:val="a4"/>
            <w:color w:val="0645AD"/>
            <w:sz w:val="28"/>
            <w:szCs w:val="28"/>
            <w:u w:val="none"/>
          </w:rPr>
          <w:t>театрі</w:t>
        </w:r>
      </w:hyperlink>
      <w:r w:rsidRPr="00BF17D2">
        <w:rPr>
          <w:color w:val="202122"/>
          <w:sz w:val="28"/>
          <w:szCs w:val="28"/>
        </w:rPr>
        <w:t> окреме місце, оскільки вона є сукупністю текстуального й сценічного повідомлення. У трактатах з риторики(риторики </w:t>
      </w:r>
      <w:proofErr w:type="spellStart"/>
      <w:r w:rsidRPr="00BF17D2">
        <w:rPr>
          <w:color w:val="202122"/>
          <w:sz w:val="28"/>
          <w:szCs w:val="28"/>
        </w:rPr>
        <w:fldChar w:fldCharType="begin"/>
      </w:r>
      <w:r w:rsidRPr="00BF17D2">
        <w:rPr>
          <w:color w:val="202122"/>
          <w:sz w:val="28"/>
          <w:szCs w:val="28"/>
        </w:rPr>
        <w:instrText xml:space="preserve"> HYPERLINK "https://uk.wikipedia.org/wiki/%D0%9A%D0%B2%D1%96%D0%BD%D1%82%D1%96%D0%BB%D1%96%D0%B0%D0%BD" \o "Квінтіліан" </w:instrText>
      </w:r>
      <w:r w:rsidRPr="00BF17D2">
        <w:rPr>
          <w:color w:val="202122"/>
          <w:sz w:val="28"/>
          <w:szCs w:val="28"/>
        </w:rPr>
        <w:fldChar w:fldCharType="separate"/>
      </w:r>
      <w:r w:rsidRPr="00BF17D2">
        <w:rPr>
          <w:rStyle w:val="a4"/>
          <w:color w:val="0645AD"/>
          <w:sz w:val="28"/>
          <w:szCs w:val="28"/>
          <w:u w:val="none"/>
        </w:rPr>
        <w:t>Квінтіліана</w:t>
      </w:r>
      <w:proofErr w:type="spellEnd"/>
      <w:r w:rsidRPr="00BF17D2">
        <w:rPr>
          <w:color w:val="202122"/>
          <w:sz w:val="28"/>
          <w:szCs w:val="28"/>
        </w:rPr>
        <w:fldChar w:fldCharType="end"/>
      </w:r>
      <w:r w:rsidRPr="00BF17D2">
        <w:rPr>
          <w:color w:val="202122"/>
          <w:sz w:val="28"/>
          <w:szCs w:val="28"/>
        </w:rPr>
        <w:t> й </w:t>
      </w:r>
      <w:hyperlink r:id="rId7" w:tooltip="Цицерон" w:history="1">
        <w:r w:rsidRPr="00BF17D2">
          <w:rPr>
            <w:rStyle w:val="a4"/>
            <w:color w:val="0645AD"/>
            <w:sz w:val="28"/>
            <w:szCs w:val="28"/>
            <w:u w:val="none"/>
          </w:rPr>
          <w:t>Цицерона</w:t>
        </w:r>
      </w:hyperlink>
      <w:r w:rsidRPr="00BF17D2">
        <w:rPr>
          <w:color w:val="202122"/>
          <w:sz w:val="28"/>
          <w:szCs w:val="28"/>
        </w:rPr>
        <w:t>)ораторське мистецтво автори порівнюють з акторським. Доктрина презентації пластики та її пишномовності безпосередньо дотична до акторського мистецтва переконання (</w:t>
      </w:r>
      <w:proofErr w:type="spellStart"/>
      <w:r w:rsidRPr="00BF17D2">
        <w:rPr>
          <w:color w:val="202122"/>
          <w:sz w:val="28"/>
          <w:szCs w:val="28"/>
        </w:rPr>
        <w:t>Quintilianus</w:t>
      </w:r>
      <w:proofErr w:type="spellEnd"/>
      <w:r w:rsidRPr="00BF17D2">
        <w:rPr>
          <w:color w:val="202122"/>
          <w:sz w:val="28"/>
          <w:szCs w:val="28"/>
        </w:rPr>
        <w:t>. «</w:t>
      </w:r>
      <w:proofErr w:type="spellStart"/>
      <w:r w:rsidRPr="00BF17D2">
        <w:rPr>
          <w:color w:val="202122"/>
          <w:sz w:val="28"/>
          <w:szCs w:val="28"/>
        </w:rPr>
        <w:t>Institutio</w:t>
      </w:r>
      <w:proofErr w:type="spellEnd"/>
      <w:r w:rsidRPr="00BF17D2">
        <w:rPr>
          <w:color w:val="202122"/>
          <w:sz w:val="28"/>
          <w:szCs w:val="28"/>
        </w:rPr>
        <w:t xml:space="preserve"> </w:t>
      </w:r>
      <w:proofErr w:type="spellStart"/>
      <w:r w:rsidRPr="00BF17D2">
        <w:rPr>
          <w:color w:val="202122"/>
          <w:sz w:val="28"/>
          <w:szCs w:val="28"/>
        </w:rPr>
        <w:t>oratoria</w:t>
      </w:r>
      <w:proofErr w:type="spellEnd"/>
      <w:r w:rsidRPr="00BF17D2">
        <w:rPr>
          <w:color w:val="202122"/>
          <w:sz w:val="28"/>
          <w:szCs w:val="28"/>
        </w:rPr>
        <w:t xml:space="preserve">»). У трактатах про жести ΧVIII ст. </w:t>
      </w:r>
      <w:proofErr w:type="spellStart"/>
      <w:r w:rsidRPr="00BF17D2">
        <w:rPr>
          <w:color w:val="202122"/>
          <w:sz w:val="28"/>
          <w:szCs w:val="28"/>
        </w:rPr>
        <w:t>повторено</w:t>
      </w:r>
      <w:proofErr w:type="spellEnd"/>
      <w:r w:rsidRPr="00BF17D2">
        <w:rPr>
          <w:color w:val="202122"/>
          <w:sz w:val="28"/>
          <w:szCs w:val="28"/>
        </w:rPr>
        <w:t xml:space="preserve"> цю доктрину. Голосом оратора й актора керують принципи ясності та експресивності: систематизовано погляд, позиції голови, рухи руками. Мета жестів — підкреслити слова, а не матеріальний світ. На мистецтво актора часто впливають ці поради.</w:t>
      </w:r>
    </w:p>
    <w:p w:rsidR="0076538C" w:rsidRPr="00BF17D2" w:rsidRDefault="0076538C" w:rsidP="0076538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F17D2">
        <w:rPr>
          <w:b/>
          <w:bCs/>
          <w:color w:val="202122"/>
          <w:sz w:val="28"/>
          <w:szCs w:val="28"/>
        </w:rPr>
        <w:t>1. Риторика класичного тексту</w:t>
      </w:r>
      <w:r w:rsidRPr="00BF17D2">
        <w:rPr>
          <w:color w:val="202122"/>
          <w:sz w:val="28"/>
          <w:szCs w:val="28"/>
        </w:rPr>
        <w:t> У класичному тексті (ΧVII-ΧVIII ст.)масово використовували дискурси із залученням численних стилістичних фігур. Тут зустрічаємо три основні жанри риторики — показ, обговорення, судження:</w:t>
      </w:r>
    </w:p>
    <w:p w:rsidR="0076538C" w:rsidRPr="00BF17D2" w:rsidRDefault="0076538C" w:rsidP="0076538C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color w:val="202122"/>
          <w:sz w:val="28"/>
          <w:szCs w:val="28"/>
        </w:rPr>
      </w:pPr>
      <w:r w:rsidRPr="00BF17D2">
        <w:rPr>
          <w:color w:val="202122"/>
          <w:sz w:val="28"/>
          <w:szCs w:val="28"/>
        </w:rPr>
        <w:t>Показ — показ фактів з описом подій: сюди належить експозиція, оповіді, класичні дискурси.</w:t>
      </w:r>
    </w:p>
    <w:p w:rsidR="0076538C" w:rsidRPr="00BF17D2" w:rsidRDefault="0076538C" w:rsidP="0076538C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color w:val="202122"/>
          <w:sz w:val="28"/>
          <w:szCs w:val="28"/>
        </w:rPr>
      </w:pPr>
      <w:r w:rsidRPr="00BF17D2">
        <w:rPr>
          <w:color w:val="202122"/>
          <w:sz w:val="28"/>
          <w:szCs w:val="28"/>
        </w:rPr>
        <w:t>Обговорення — персонажі чи конфліктуючі сторони намагаються переконати табір супротивника, обстояти свою позицію й вирішити справу на власну користь. Одне слово, сцену часто задумували як трибуну для винесення суперечок на суд публіки-судді.</w:t>
      </w:r>
    </w:p>
    <w:p w:rsidR="0076538C" w:rsidRPr="00BF17D2" w:rsidRDefault="0076538C" w:rsidP="0076538C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color w:val="202122"/>
          <w:sz w:val="28"/>
          <w:szCs w:val="28"/>
        </w:rPr>
      </w:pPr>
      <w:r w:rsidRPr="00BF17D2">
        <w:rPr>
          <w:color w:val="202122"/>
          <w:sz w:val="28"/>
          <w:szCs w:val="28"/>
        </w:rPr>
        <w:t>Судження — саме судження стають остаточними вирішеннями конфліктів, розподіляють ролі між стороною звинувачення та стороною захисту, виділяють рушійні сили (суб'єкт) — супротивників суддів (</w:t>
      </w:r>
      <w:proofErr w:type="spellStart"/>
      <w:r w:rsidRPr="00BF17D2">
        <w:rPr>
          <w:i/>
          <w:iCs/>
          <w:color w:val="202122"/>
          <w:sz w:val="28"/>
          <w:szCs w:val="28"/>
        </w:rPr>
        <w:t>актантна</w:t>
      </w:r>
      <w:proofErr w:type="spellEnd"/>
      <w:r w:rsidRPr="00BF17D2">
        <w:rPr>
          <w:i/>
          <w:iCs/>
          <w:color w:val="202122"/>
          <w:sz w:val="28"/>
          <w:szCs w:val="28"/>
        </w:rPr>
        <w:t xml:space="preserve"> модель</w:t>
      </w:r>
      <w:r w:rsidRPr="00BF17D2">
        <w:rPr>
          <w:color w:val="202122"/>
          <w:sz w:val="28"/>
          <w:szCs w:val="28"/>
        </w:rPr>
        <w:t xml:space="preserve">). Деякі риторики класичного театру ділять п'єсу на такі частини: — патетична експозиція (епічність); — словесний двобій (драматичність); — </w:t>
      </w:r>
      <w:proofErr w:type="spellStart"/>
      <w:r w:rsidRPr="00BF17D2">
        <w:rPr>
          <w:color w:val="202122"/>
          <w:sz w:val="28"/>
          <w:szCs w:val="28"/>
        </w:rPr>
        <w:t>пететична</w:t>
      </w:r>
      <w:proofErr w:type="spellEnd"/>
      <w:r w:rsidRPr="00BF17D2">
        <w:rPr>
          <w:color w:val="202122"/>
          <w:sz w:val="28"/>
          <w:szCs w:val="28"/>
        </w:rPr>
        <w:t xml:space="preserve"> катастрофа (штучність).</w:t>
      </w:r>
    </w:p>
    <w:p w:rsidR="0076538C" w:rsidRDefault="0076538C" w:rsidP="0076538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F17D2">
        <w:rPr>
          <w:b/>
          <w:bCs/>
          <w:color w:val="202122"/>
          <w:sz w:val="28"/>
          <w:szCs w:val="28"/>
        </w:rPr>
        <w:t>2. Риторика сучасного театру й сцени</w:t>
      </w:r>
      <w:r w:rsidRPr="00BF17D2">
        <w:rPr>
          <w:color w:val="202122"/>
          <w:sz w:val="28"/>
          <w:szCs w:val="28"/>
        </w:rPr>
        <w:t xml:space="preserve"> Починаючи від ΧIΧ ст., пошук у тексті загальних риторичних засобів стає дедалі складнішим: дискурси вже не будуються за єдиною моделлю чи єдиним чітко окресленим ідеологічним задумом; вони порушують норму попередніх текстів і утворюють нову риторику, яка постійно трансформується. Сучасні постави (зокрема, п'єс класичних драматургів) наново повторюють риторику презентації тексту та гри. Замість психологізації дискурсу з метою створення ілюзії його правдивості акцентується конструктивний і літературний характер тексту, розкривається його цілісний механізм: ритмічна декламація </w:t>
      </w:r>
      <w:r w:rsidRPr="00BF17D2">
        <w:rPr>
          <w:color w:val="202122"/>
          <w:sz w:val="28"/>
          <w:szCs w:val="28"/>
        </w:rPr>
        <w:lastRenderedPageBreak/>
        <w:t xml:space="preserve">олександрійського вірша, наполягання на літературній архітектоніці фрази (у </w:t>
      </w:r>
      <w:proofErr w:type="spellStart"/>
      <w:r w:rsidRPr="00BF17D2">
        <w:rPr>
          <w:color w:val="202122"/>
          <w:sz w:val="28"/>
          <w:szCs w:val="28"/>
        </w:rPr>
        <w:t>Вільєж'є</w:t>
      </w:r>
      <w:proofErr w:type="spellEnd"/>
      <w:r w:rsidRPr="00BF17D2">
        <w:rPr>
          <w:color w:val="202122"/>
          <w:sz w:val="28"/>
          <w:szCs w:val="28"/>
        </w:rPr>
        <w:t xml:space="preserve">), штучна дистанція між текстуальним означальним (план вираження) і означеним (план змісту) (у </w:t>
      </w:r>
      <w:proofErr w:type="spellStart"/>
      <w:r w:rsidRPr="00BF17D2">
        <w:rPr>
          <w:color w:val="202122"/>
          <w:sz w:val="28"/>
          <w:szCs w:val="28"/>
        </w:rPr>
        <w:t>Месґіша</w:t>
      </w:r>
      <w:proofErr w:type="spellEnd"/>
      <w:r w:rsidRPr="00BF17D2">
        <w:rPr>
          <w:color w:val="202122"/>
          <w:sz w:val="28"/>
          <w:szCs w:val="28"/>
        </w:rPr>
        <w:t>), демонстрація художнього засобу, сценічна візуалізація стосунків між персонажами, тобто фігури, які є «формою трагічної функції», пошук штучної дикції (</w:t>
      </w:r>
      <w:proofErr w:type="spellStart"/>
      <w:r w:rsidRPr="00BF17D2">
        <w:rPr>
          <w:color w:val="202122"/>
          <w:sz w:val="28"/>
          <w:szCs w:val="28"/>
        </w:rPr>
        <w:t>Вітез</w:t>
      </w:r>
      <w:proofErr w:type="spellEnd"/>
      <w:r w:rsidRPr="00BF17D2">
        <w:rPr>
          <w:color w:val="202122"/>
          <w:sz w:val="28"/>
          <w:szCs w:val="28"/>
        </w:rPr>
        <w:t>). Гра </w:t>
      </w:r>
      <w:hyperlink r:id="rId8" w:tooltip="Актор" w:history="1">
        <w:r w:rsidRPr="00BF17D2">
          <w:rPr>
            <w:rStyle w:val="a4"/>
            <w:color w:val="0645AD"/>
            <w:sz w:val="28"/>
            <w:szCs w:val="28"/>
            <w:u w:val="none"/>
          </w:rPr>
          <w:t>актора</w:t>
        </w:r>
      </w:hyperlink>
      <w:r w:rsidRPr="00BF17D2">
        <w:rPr>
          <w:color w:val="202122"/>
          <w:sz w:val="28"/>
          <w:szCs w:val="28"/>
        </w:rPr>
        <w:t>, який начебто цитує </w:t>
      </w:r>
      <w:hyperlink r:id="rId9" w:tooltip="Текст" w:history="1">
        <w:r w:rsidRPr="00BF17D2">
          <w:rPr>
            <w:rStyle w:val="a4"/>
            <w:color w:val="0645AD"/>
            <w:sz w:val="28"/>
            <w:szCs w:val="28"/>
            <w:u w:val="none"/>
          </w:rPr>
          <w:t>текст</w:t>
        </w:r>
      </w:hyperlink>
      <w:r w:rsidRPr="00BF17D2">
        <w:rPr>
          <w:color w:val="202122"/>
          <w:sz w:val="28"/>
          <w:szCs w:val="28"/>
        </w:rPr>
        <w:t>, претендує не на психологічну правдивість, а лише на її коли. Відтак маємо справу з абсолютною протилежністю риторики переконання, коли </w:t>
      </w:r>
      <w:hyperlink r:id="rId10" w:tooltip="Актор" w:history="1">
        <w:r w:rsidRPr="00BF17D2">
          <w:rPr>
            <w:rStyle w:val="a4"/>
            <w:color w:val="0645AD"/>
            <w:sz w:val="28"/>
            <w:szCs w:val="28"/>
            <w:u w:val="none"/>
          </w:rPr>
          <w:t>актор</w:t>
        </w:r>
      </w:hyperlink>
      <w:r w:rsidRPr="00BF17D2">
        <w:rPr>
          <w:color w:val="202122"/>
          <w:sz w:val="28"/>
          <w:szCs w:val="28"/>
        </w:rPr>
        <w:t> усіма способами намагається підтримати спілкування з глядачем (глибоко затаєна гра, промовисті паузи, фальшиві натяки на початку монологу тощо). Риторика дає, зокрема, модель опозиції </w:t>
      </w:r>
      <w:hyperlink r:id="rId11" w:tooltip="Метафора" w:history="1">
        <w:r w:rsidRPr="00BF17D2">
          <w:rPr>
            <w:rStyle w:val="a4"/>
            <w:color w:val="0645AD"/>
            <w:sz w:val="28"/>
            <w:szCs w:val="28"/>
            <w:u w:val="none"/>
          </w:rPr>
          <w:t>«метафора</w:t>
        </w:r>
      </w:hyperlink>
      <w:r w:rsidRPr="00BF17D2">
        <w:rPr>
          <w:color w:val="202122"/>
          <w:sz w:val="28"/>
          <w:szCs w:val="28"/>
        </w:rPr>
        <w:t>/</w:t>
      </w:r>
      <w:hyperlink r:id="rId12" w:tooltip="Метонімія" w:history="1">
        <w:r w:rsidRPr="00BF17D2">
          <w:rPr>
            <w:rStyle w:val="a4"/>
            <w:color w:val="0645AD"/>
            <w:sz w:val="28"/>
            <w:szCs w:val="28"/>
            <w:u w:val="none"/>
          </w:rPr>
          <w:t>метонімія»</w:t>
        </w:r>
      </w:hyperlink>
      <w:r w:rsidRPr="00BF17D2">
        <w:rPr>
          <w:color w:val="202122"/>
          <w:sz w:val="28"/>
          <w:szCs w:val="28"/>
        </w:rPr>
        <w:t>, що є вирішальним фактором розуміння функціонування основних сценічних фігур"</w:t>
      </w:r>
    </w:p>
    <w:p w:rsidR="00BF17D2" w:rsidRPr="00BF17D2" w:rsidRDefault="00BF17D2" w:rsidP="0076538C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</w:rPr>
      </w:pPr>
      <w:r w:rsidRPr="00BF17D2">
        <w:rPr>
          <w:b/>
          <w:color w:val="202122"/>
          <w:sz w:val="28"/>
          <w:szCs w:val="28"/>
        </w:rPr>
        <w:t>Домашнє завдання:</w:t>
      </w:r>
    </w:p>
    <w:p w:rsidR="00BF17D2" w:rsidRPr="00BF17D2" w:rsidRDefault="00BF17D2" w:rsidP="0076538C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</w:rPr>
      </w:pPr>
      <w:r w:rsidRPr="00BF17D2">
        <w:rPr>
          <w:b/>
          <w:color w:val="202122"/>
          <w:sz w:val="28"/>
          <w:szCs w:val="28"/>
        </w:rPr>
        <w:t>Підготувати відео виступ про мову (до 9.11)</w:t>
      </w:r>
    </w:p>
    <w:p w:rsidR="00BF17D2" w:rsidRPr="00BF17D2" w:rsidRDefault="00BF17D2" w:rsidP="0076538C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</w:rPr>
      </w:pPr>
    </w:p>
    <w:p w:rsidR="00BF17D2" w:rsidRPr="00BF17D2" w:rsidRDefault="00BF17D2" w:rsidP="0076538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:rsidR="00771D48" w:rsidRPr="00BF17D2" w:rsidRDefault="00D86179">
      <w:pPr>
        <w:rPr>
          <w:sz w:val="28"/>
          <w:szCs w:val="28"/>
        </w:rPr>
      </w:pPr>
    </w:p>
    <w:sectPr w:rsidR="00771D48" w:rsidRPr="00BF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2655"/>
    <w:multiLevelType w:val="multilevel"/>
    <w:tmpl w:val="A30A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BA"/>
    <w:rsid w:val="00062D96"/>
    <w:rsid w:val="002168C7"/>
    <w:rsid w:val="0025455F"/>
    <w:rsid w:val="0027403F"/>
    <w:rsid w:val="005076BA"/>
    <w:rsid w:val="0076538C"/>
    <w:rsid w:val="00BF17D2"/>
    <w:rsid w:val="00D86179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699EB-3B9E-4235-A1F8-55E85E08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38C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765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A%D1%82%D0%BE%D1%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6%D0%B8%D1%86%D0%B5%D1%80%D0%BE%D0%BD" TargetMode="External"/><Relationship Id="rId12" Type="http://schemas.openxmlformats.org/officeDocument/2006/relationships/hyperlink" Target="https://uk.wikipedia.org/wiki/%D0%9C%D0%B5%D1%82%D0%BE%D0%BD%D1%96%D0%BC%D1%96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2%D0%B5%D0%B0%D1%82%D1%80" TargetMode="External"/><Relationship Id="rId11" Type="http://schemas.openxmlformats.org/officeDocument/2006/relationships/hyperlink" Target="https://uk.wikipedia.org/wiki/%D0%9C%D0%B5%D1%82%D0%B0%D1%84%D0%BE%D1%80%D0%B0" TargetMode="External"/><Relationship Id="rId5" Type="http://schemas.openxmlformats.org/officeDocument/2006/relationships/hyperlink" Target="https://uk.wikipedia.org/wiki/%D0%A0%D0%B8%D1%82%D0%BE%D1%80%D0%B8%D0%BA%D0%B0" TargetMode="External"/><Relationship Id="rId10" Type="http://schemas.openxmlformats.org/officeDocument/2006/relationships/hyperlink" Target="https://uk.wikipedia.org/wiki/%D0%90%D0%BA%D1%82%D0%BE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2%D0%B5%D0%BA%D1%81%D1%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2598</Words>
  <Characters>1482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4</cp:revision>
  <dcterms:created xsi:type="dcterms:W3CDTF">2021-10-28T10:02:00Z</dcterms:created>
  <dcterms:modified xsi:type="dcterms:W3CDTF">2021-11-05T12:06:00Z</dcterms:modified>
</cp:coreProperties>
</file>