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69" w:rsidRDefault="00504969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25.05.              11( 2 група)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          Добровольська В.Е.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Тема уроку.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</w:t>
      </w:r>
      <w:r w:rsidR="00504969">
        <w:rPr>
          <w:rFonts w:ascii="Times New Roman" w:hAnsi="Times New Roman" w:cs="Times New Roman"/>
          <w:sz w:val="28"/>
          <w:szCs w:val="28"/>
          <w:lang w:eastAsia="uk-UA"/>
        </w:rPr>
        <w:t>фера поширення і основне призначення епістолярного стилю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Мета:</w:t>
      </w: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 узагальнити й систематизувати знання учнів про стилі,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підстилі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і жанри мовлення; удосконалювати вміння й навички визначати стиль,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підстиль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і жанр тексту, стилістично доцільно використовувати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мовні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засоби; розвивати комунікативно-мовленнєві вміння, мислення; виховувати у школярів культуру мовлення, повагу до слова.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Перебіг уроку: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І. Актуалізація опорних знань і мотиваційних резервів</w:t>
      </w:r>
    </w:p>
    <w:p w:rsidR="00B6357E" w:rsidRPr="00504969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  <w:lang w:eastAsia="uk-UA"/>
        </w:rPr>
      </w:pPr>
      <w:r w:rsidRPr="00504969">
        <w:rPr>
          <w:rFonts w:ascii="Times New Roman" w:hAnsi="Times New Roman" w:cs="Times New Roman"/>
          <w:i/>
          <w:sz w:val="28"/>
          <w:szCs w:val="28"/>
          <w:u w:val="single"/>
          <w:lang w:eastAsia="uk-UA"/>
        </w:rPr>
        <w:t>Стратегія «Незакінчені речення»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Пригадайте, що вам відомо про стилі мовлення, жанри? Доповніть подані визначення.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Стилістика — розділ мовознавства, що вивчає… (сутність і специфіку стилів, їх розвиток і сучасне призначення).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Стиль (від лат. — загострена паличка для письма) — це своєрідна сукупність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мовних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засобів (лексичних, морфологічних, синтаксичних та ін.), що свідомо використовуються мовцем… (за певних умов спілкування, у тій чи іншій сфері людської діяльності — політика, наука і техніка, художня література, право, діловодство).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Жанри — різновиди текстів певного стилю, що різняться… (метою висловлювання, сферою спілкування та іншими ознаками).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Стилістика мови (описова) вивчає… (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стилістичніресурси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всіх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мовних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рівнів; такі поняття, як синоніми (лексичні, граматичні — морфологічні і синтаксичні), їх стилістичне забарвлення).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Стилістика мовлення (функціональна) вивчає… (стилі мовлення — розмовний і книжні: публіцистичний, науковий, офіційно-діловий, художній; їх загальні ознаки)</w:t>
      </w:r>
    </w:p>
    <w:p w:rsidR="00B6357E" w:rsidRPr="00504969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  <w:lang w:eastAsia="uk-UA"/>
        </w:rPr>
      </w:pPr>
      <w:r w:rsidRPr="00504969">
        <w:rPr>
          <w:rFonts w:ascii="Times New Roman" w:hAnsi="Times New Roman" w:cs="Times New Roman"/>
          <w:i/>
          <w:sz w:val="28"/>
          <w:szCs w:val="28"/>
          <w:u w:val="single"/>
          <w:lang w:eastAsia="uk-UA"/>
        </w:rPr>
        <w:t>Стратегія «Прес»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Як ви розумієте вислів? Свою позицію обґрунтуйте.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Стиль — це властиві слова на своєму місці (Д.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Свіфт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B6357E" w:rsidRPr="00B6357E" w:rsidRDefault="00504969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 ІІ</w:t>
      </w:r>
      <w:r w:rsidR="00B6357E"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. Процесуально-діяльнісний етап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>Робота з таблицею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Проаналізувавши матеріал таблиці, пр</w:t>
      </w:r>
      <w:r w:rsidR="00504969">
        <w:rPr>
          <w:rFonts w:ascii="Times New Roman" w:hAnsi="Times New Roman" w:cs="Times New Roman"/>
          <w:sz w:val="28"/>
          <w:szCs w:val="28"/>
          <w:lang w:eastAsia="uk-UA"/>
        </w:rPr>
        <w:t>игадайте стилі мовлення. Доповніть</w:t>
      </w: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назви стилів мовлення у відповідний рядок.</w:t>
      </w:r>
    </w:p>
    <w:tbl>
      <w:tblPr>
        <w:tblW w:w="10203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3501"/>
        <w:gridCol w:w="3827"/>
      </w:tblGrid>
      <w:tr w:rsidR="00B6357E" w:rsidRPr="00B6357E" w:rsidTr="00B6357E">
        <w:trPr>
          <w:tblCellSpacing w:w="0" w:type="dxa"/>
        </w:trPr>
        <w:tc>
          <w:tcPr>
            <w:tcW w:w="2875" w:type="dxa"/>
            <w:vMerge w:val="restart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Стилі мовлення</w:t>
            </w:r>
          </w:p>
        </w:tc>
        <w:tc>
          <w:tcPr>
            <w:tcW w:w="7328" w:type="dxa"/>
            <w:gridSpan w:val="2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Найхарактерніші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мовні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засоби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лексичні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граматичні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87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?</w:t>
            </w:r>
          </w:p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Розмовні слова і фразеологізми (читалка, брести, вийти із себе);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емоційно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-оцінювальні слова (розумниця, матінка)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Прості речення, різні за метою висловлювання, неповні речення, окличні речення, звертання, вигуки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87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?</w:t>
            </w:r>
          </w:p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Слова з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узагальнювальним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(абстрактним) значенням (опади, властивість), терміни, віддієслівні іменники (значення, докази)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Складні речення із сполучниковим зв’язком, з дієприкметниковими зворотами; розповідні речення, питальні — для звертання уваги; вставні слова (по-перше, таким чином); похідні прийменники (у зв’язку)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87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?</w:t>
            </w:r>
          </w:p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Офіційні слова і вирази (комунальна квартира, міський транспорт), мовленнєві штампи (доводжу до Вашого відома), віддієслівні іменники (доручення, проживання)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Розповідні речення; речення з рядами однорідних членів, дієприкметниковими зворотами; складні з підрядними умовними; похідні прийменники; складені сполучники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87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?</w:t>
            </w:r>
          </w:p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Суспільно-політична лексика (мітинг, демократія), висока лексика (почин, </w:t>
            </w: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>патріот), слова з різко негативним значенням (запроданець, зрадник)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>Спонукальні речення; окличні речення; риторичні запитання; поширені речення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87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>?</w:t>
            </w:r>
          </w:p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3501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Слова з конкретним і переносним значенням;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емоційно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-оцінювальна лексика (жахливий, пречудовий)</w:t>
            </w:r>
          </w:p>
        </w:tc>
        <w:tc>
          <w:tcPr>
            <w:tcW w:w="3827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Найрізноманітніші синтаксичні конструкції; використання дієслів одного часу чи способу в значенні іншого</w:t>
            </w:r>
          </w:p>
        </w:tc>
      </w:tr>
    </w:tbl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 Аналіз </w:t>
      </w:r>
      <w:proofErr w:type="spellStart"/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>мовного</w:t>
      </w:r>
      <w:proofErr w:type="spellEnd"/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матеріалу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Прочитайте тексти, з’ясуйте їх тему, основну думку. Визначте стилістичну належність поданих текстів. Які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мовні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(лексичні, синтаксичні) особливості притаманні текстам?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Текст № 1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Пісня — одна з найдавніших форм народної творчості. Вона зародилася в трудовій діяльності людини і стала виявом почуттів, дум і сподівань найширших народних мас. Тісний зв’язок пісні з трудовою і суспільно-громадською діяльністю людей спричинився до появи багатьох видів і жанрів народних пісень, які відображають історичні періоди в розвитку народу, його боротьбу за соціальне і національне визволення, а також вірування, обряди, побут, родинні відносини тощо (УРЕ. — Т. 11. — С. 219).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Текст № 2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Відомо, що в пісні вилилася вся минула доля, справжній характер України; пісня і дума становлять там народну святиню, краще добро українського життя, у них горить любов до батьківщини, виблискує слава минулих подвигів; у них дихає і чисте, ніжне почуття жіночої любові, особливо любові материнської. …Все коло життєвих насущних інтересів охоплюється в пісні, зливається з нею, і без неї саме життя стає неможливим (М. Добролюбов).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Текст № 3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Чарівна, ніжна й граціозна українська пісня. Скажу більше: у ній є щось, що хапає за серце, щось глибоко задушевне. Як слушно пригодилися тут ці численні </w:t>
      </w:r>
      <w:r w:rsidRPr="00B6357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пестливі слова, які неможливо перекласти жодною іншою мовою, навіть і російською. Але не лише на пестливих словах створюється чарівливість української пісні. Ця чарівливість розлита в усьому: у словах і порівняннях, а іноді й просто не знаєш у чому: мило та й годі! (М. Берг).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Текст № 5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ОГОЛОШЕННЯ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10 квітня о 14 годині в актовому залі школи відбудеться конкурс на краще виконання української народної пісні. Охочих узяти участь у конкурсі просимо подати заявки до 5 квітня в учнівський комітет школи. Учком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> Заповнення таблиці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Прослухайте повідомлення учнів і заповніть таблицю «Епістолярний стиль мовлення». </w:t>
      </w:r>
    </w:p>
    <w:tbl>
      <w:tblPr>
        <w:tblW w:w="10062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7513"/>
      </w:tblGrid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Основна функція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Спілкування: обмін інформацією, думками з близькими людьми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Мета мовлення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Регулювати правові, ділові, виробничі контакти, зв’язки між суб’єктами правових відносин, ділового партнерства та підтримувати стосунки в родинах і товариських колах, групах мовців за інтересами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Сфера використання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Офіційні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міжколективні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й міжособистісні стосунки та неофіційні особисті зв’язки (ділове листування в установах і приватне листування у родині)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Види листування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Офіційне, службове, приватне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Жанри, у яких стиль реалізується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Листи, щоденники, записники, календарні замітки</w:t>
            </w:r>
          </w:p>
        </w:tc>
      </w:tr>
      <w:tr w:rsidR="00B6357E" w:rsidRPr="00B6357E" w:rsidTr="00B6357E">
        <w:trPr>
          <w:tblCellSpacing w:w="0" w:type="dxa"/>
        </w:trPr>
        <w:tc>
          <w:tcPr>
            <w:tcW w:w="2549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Характерні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мовні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засоби</w:t>
            </w:r>
          </w:p>
        </w:tc>
        <w:tc>
          <w:tcPr>
            <w:tcW w:w="7513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B6357E" w:rsidRPr="00B6357E" w:rsidRDefault="00B6357E" w:rsidP="00B6357E">
            <w:pPr>
              <w:pStyle w:val="a6"/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Багатство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емоційно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-експресивної лексики: живе мовлення з елементами просторіччя, широкий спектр засобів інтимізації, вільне застосування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оціннофамільярної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лексики і фразеології, система засобів лаконізму, вживання традиційних </w:t>
            </w:r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 xml:space="preserve">форм вітання та прощання, звертання та побажання; за ділового листування мовлення лаконічне, чітке, без засобів інтимізації, відсутня </w:t>
            </w:r>
            <w:proofErr w:type="spellStart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емоційно</w:t>
            </w:r>
            <w:proofErr w:type="spellEnd"/>
            <w:r w:rsidRPr="00B6357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забарвлена лексика, наявні рамки мовленнєвого етикету; за родинного листування: вільне застосування лексичного спектру мови, ніжні ласкаві форми звертання, поради, настанови, застереження, експресивно-емоційна лексика; за листування між друзями: широке коло використання стилістично забарвленої лексики, фразеології, вільне невимушене спілкування, оригінальні дружні звертання, прощання; висловлена гармонія почуттів, своєрідна семантико-синтаксична структура композиції епістолярію, використання здрібніло-пестливої лексики, жартівливих порівнянь, оригінальні кінцеві форми листів; за інтимного листування: особливий піднесений пафос листів, використання пестливих слів, відсутність лаконізму, рис офіційності, наявне багатство художніх засобів; варіантність форм і особливості їх порушення</w:t>
            </w:r>
          </w:p>
        </w:tc>
      </w:tr>
    </w:tbl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 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Епістолярний стиль української літературної мови розвивався у тісному зв’язку з художнім, оскільки значною мірою обидва орієнтувалися спочатку на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народнорозмовне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мовлення. Назва стилю походить від грецького «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epistole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» — «лист, послання»; звідси — епістолярний — значить у формі листа. Епістолярний стиль — це один зі стилів сучасної української літературної мови, у якого є основна функція, сфера використання, реалізується він у певних жанрах із використанням характерних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мовних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засобів. Це різновид літературної мови, що обслуговує в часі й просторі офіційно-ділове, виробниче, приватне, родинне, інтимне спілкування.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Сфера використання епістолярного стилю мови не має чітко окреслених меж — це побут, інтимне життя, виробництво, політика, наука, мистецтво,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справоведення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Основне призначення епістолярного стилю — обслуговувати заочне, у формі листів, спілкування людей у всіх сферах їхнього життя. Листи — це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писемно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-оформлені монологи, звернені до певної особи чи осіб.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Тематикою і змістом листи можуть бути найрізноманітнішими залежно від сфери їх використання та інтересів адресатів. Все листування поділяється на два типи: офіційне (службове) та неофіційне (приватне).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Крім листів, до епістолярного стилю відносять щоденники, мемуари, записники, нотатки, календарі.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Офіційним є листування між державними органами, установами, організаціями та між службовими особами, які підтримують офіційні стосунки.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Таке листування входить до сфери офіційно-ділового стилю.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Неофіційне (приватне) листування ведеться між особами, які мають неофіційні стосунки. Воно має переважно побутовий характер — родинний, інтимний, дружній — і перебуває у сфері дії усно-розмовного стилю. Тому не всі стилісти визначають епістолярний стиль, вважаючи його писемним різновидом (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підстилем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) усно-розмовного.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 Схема мовностилістичного аналізу </w:t>
      </w:r>
      <w:proofErr w:type="spellStart"/>
      <w:r w:rsidRPr="00B6357E">
        <w:rPr>
          <w:rFonts w:ascii="Times New Roman" w:hAnsi="Times New Roman" w:cs="Times New Roman"/>
          <w:i/>
          <w:sz w:val="28"/>
          <w:szCs w:val="28"/>
          <w:lang w:eastAsia="uk-UA"/>
        </w:rPr>
        <w:t>текста</w:t>
      </w:r>
      <w:proofErr w:type="spellEnd"/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1. Тема й основна думка висловлювання.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2. Стиль,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підстиль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тексту, його основні ознаки: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— мета мовлення (обмін інформацією, думками, враженнями; повідомлення; регулювання офіційно-ділових відносин; обговорення; різнобічний вплив);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— сфера спілкування (побутові відносини, наука, освіта, офіційно-ділові відносини, громадсько-політична сфера, мистецтво слова);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— форма мовлення (писемна, усна);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— форма реалізації стилю (монолог, діалог);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—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мовні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 особливості стилю (лексичні, морфологічні, синтаксичні).</w:t>
      </w:r>
    </w:p>
    <w:p w:rsidR="00B6357E" w:rsidRPr="00B6357E" w:rsidRDefault="00B6357E" w:rsidP="00504969">
      <w:pPr>
        <w:pStyle w:val="a6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Текст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25 грудня 1934 р.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Дорога старенька!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Живий і здоровий. Одержав від тебе «передачу»: сіру сорочку, кальсони, три пари панчіх, рушник, хустки, масло, сало й цукерки. І грошей 20 карбованців. Сердечне спасибі. Тільки ти не турбуйся передачами, бо я ж знаю, яке в тебе скрутне матеріальне становище. То «передача» тільки завдаватиме мені невеселого думання. Я тут не голодую й не мерзну. Не одривай у дітей. А що буде потрібно, то я напишу. Привіт. Цілую тебе, дітей і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бабушку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Ваш чоловік-батько. М. Куліш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Черкни про здоров’я твоє й дітей. Адреса: Київ, НКВД УРСР (Інститутська 5),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Спецкорпус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, Кулішу.</w:t>
      </w:r>
    </w:p>
    <w:p w:rsidR="00504969" w:rsidRDefault="00504969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V. Контрольно-рефлексивний етап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Репродуктивна бесіда 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Які функції виконують висловлювання? {Спілкування, повідомлення, впливу)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Який стиль зумовлений функцією спілкування? (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Розмовно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-побутовий)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Висловлювання якого стилю служать для повідомлення? (Висловлення наукового стилю містять наукову або технічну інформацію, а офіційно-ділового — правову, адміністративно-розпорядчу, організаційну.)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 xml:space="preserve">Які є різновиди наукового стилю? (Власне науковий, науково-популярний, науково-технічний, науково-навчальний </w:t>
      </w:r>
      <w:proofErr w:type="spellStart"/>
      <w:r w:rsidRPr="00B6357E">
        <w:rPr>
          <w:rFonts w:ascii="Times New Roman" w:hAnsi="Times New Roman" w:cs="Times New Roman"/>
          <w:sz w:val="28"/>
          <w:szCs w:val="28"/>
          <w:lang w:eastAsia="uk-UA"/>
        </w:rPr>
        <w:t>підстилі</w:t>
      </w:r>
      <w:proofErr w:type="spellEnd"/>
      <w:r w:rsidRPr="00B6357E">
        <w:rPr>
          <w:rFonts w:ascii="Times New Roman" w:hAnsi="Times New Roman" w:cs="Times New Roman"/>
          <w:sz w:val="28"/>
          <w:szCs w:val="28"/>
          <w:lang w:eastAsia="uk-UA"/>
        </w:rPr>
        <w:t>.)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У чому може полягати функція впливу? (Вплив може бути ідейно-політичний, пов’язаний з оцінкою фактів суспільного життя, поведінки людей. Таке завдання висловлювань публіцистичного стилю. Якщо ж метою висловлювання є формулювання естетичних почуттів, образне відтворення явищ життя,— воно належатиме до художнього стилю.)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b/>
          <w:sz w:val="28"/>
          <w:szCs w:val="28"/>
          <w:lang w:eastAsia="uk-UA"/>
        </w:rPr>
        <w:t>VІ. Домашнє завдання (на вибір)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Зробити опорний конспект із теми уроку.</w:t>
      </w:r>
    </w:p>
    <w:p w:rsidR="00B6357E" w:rsidRPr="00B6357E" w:rsidRDefault="00B6357E" w:rsidP="00B6357E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6357E">
        <w:rPr>
          <w:rFonts w:ascii="Times New Roman" w:hAnsi="Times New Roman" w:cs="Times New Roman"/>
          <w:sz w:val="28"/>
          <w:szCs w:val="28"/>
          <w:lang w:eastAsia="uk-UA"/>
        </w:rPr>
        <w:t>Доберіть приклади текстів, різних за стилістичною належністю, але тотожних за змістом.</w:t>
      </w:r>
    </w:p>
    <w:p w:rsidR="00B6357E" w:rsidRPr="00B6357E" w:rsidRDefault="00B6357E" w:rsidP="008042A8">
      <w:pPr>
        <w:pStyle w:val="a6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6357E" w:rsidRPr="00B6357E" w:rsidSect="00B635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7E"/>
    <w:rsid w:val="00504969"/>
    <w:rsid w:val="008042A8"/>
    <w:rsid w:val="008549D2"/>
    <w:rsid w:val="00B6357E"/>
    <w:rsid w:val="00D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96E2C-7458-449B-8B66-A6E01C7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3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357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6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6357E"/>
    <w:rPr>
      <w:b/>
      <w:bCs/>
    </w:rPr>
  </w:style>
  <w:style w:type="character" w:styleId="a5">
    <w:name w:val="Emphasis"/>
    <w:basedOn w:val="a0"/>
    <w:uiPriority w:val="20"/>
    <w:qFormat/>
    <w:rsid w:val="00B6357E"/>
    <w:rPr>
      <w:i/>
      <w:iCs/>
    </w:rPr>
  </w:style>
  <w:style w:type="paragraph" w:styleId="a6">
    <w:name w:val="No Spacing"/>
    <w:uiPriority w:val="1"/>
    <w:qFormat/>
    <w:rsid w:val="00B63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Kvasnitska</dc:creator>
  <cp:keywords/>
  <dc:description/>
  <cp:lastModifiedBy>Валерия</cp:lastModifiedBy>
  <cp:revision>5</cp:revision>
  <dcterms:created xsi:type="dcterms:W3CDTF">2018-06-04T20:22:00Z</dcterms:created>
  <dcterms:modified xsi:type="dcterms:W3CDTF">2022-05-22T15:31:00Z</dcterms:modified>
</cp:coreProperties>
</file>