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BB" w:rsidRPr="008A7907" w:rsidRDefault="00A716BB" w:rsidP="00A716BB">
      <w:pPr>
        <w:rPr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Повторення основних понять про будову атомів хімічних елементів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A716BB" w:rsidRPr="00F029E6" w:rsidRDefault="00A716BB" w:rsidP="00A716BB">
      <w:pPr>
        <w:pStyle w:val="a3"/>
        <w:numPr>
          <w:ilvl w:val="0"/>
          <w:numId w:val="1"/>
        </w:num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Склад атомних </w:t>
      </w:r>
      <w:proofErr w:type="spellStart"/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ядер</w:t>
      </w:r>
      <w:proofErr w:type="spellEnd"/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хімічних елементів</w:t>
      </w:r>
    </w:p>
    <w:p w:rsidR="00A716BB" w:rsidRPr="00F029E6" w:rsidRDefault="00A716BB" w:rsidP="00A716BB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Атом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</w:t>
      </w:r>
      <w:proofErr w:type="spellStart"/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електронейтральна</w:t>
      </w:r>
      <w:proofErr w:type="spellEnd"/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частинка, що складається з позитивно зарядженого ядра і негативно заряджених електронів.</w:t>
      </w:r>
    </w:p>
    <w:p w:rsidR="00A716BB" w:rsidRPr="00F029E6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Ядро атома складається з елементарних частинок: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протонів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нейтронів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Протони і нейтрони мають загальну назву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нуклони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(ядерні частинки).</w:t>
      </w:r>
    </w:p>
    <w:p w:rsidR="00A716BB" w:rsidRPr="00F029E6" w:rsidRDefault="00A716BB" w:rsidP="00A716BB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Протон  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) — частинка, яка має заряд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+1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і відносну масу, що дорівнює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A716BB" w:rsidRPr="00F029E6" w:rsidRDefault="00A716BB" w:rsidP="00A716BB">
      <w:pPr>
        <w:pStyle w:val="a3"/>
        <w:shd w:val="clear" w:color="auto" w:fill="FFFFFF"/>
        <w:spacing w:before="375" w:after="375" w:line="240" w:lineRule="auto"/>
        <w:ind w:left="855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Нейтрон  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) — частинка без заряду і відносною масою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A716BB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До елементарних частинок належать також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(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e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), які утворюють електронну оболонку атома.</w:t>
      </w:r>
    </w:p>
    <w:p w:rsidR="00A716BB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716BB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noProof/>
          <w:lang w:eastAsia="uk-UA"/>
        </w:rPr>
        <w:drawing>
          <wp:inline distT="0" distB="0" distL="0" distR="0" wp14:anchorId="6D5088C0" wp14:editId="459B0FD5">
            <wp:extent cx="5730875" cy="3042285"/>
            <wp:effectExtent l="0" t="0" r="3175" b="5715"/>
            <wp:docPr id="1" name="Рисунок 1" descr="C:\Users\Наталья\Documents\будова атома-1-w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будова атома-1-w6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BB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716BB" w:rsidRPr="00F029E6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A716BB" w:rsidRPr="00F029E6" w:rsidRDefault="00A716BB" w:rsidP="00A716BB">
      <w:pPr>
        <w:pStyle w:val="a3"/>
        <w:shd w:val="clear" w:color="auto" w:fill="FFFFFF"/>
        <w:spacing w:after="0" w:line="240" w:lineRule="auto"/>
        <w:ind w:left="855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tbl>
      <w:tblPr>
        <w:tblW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754"/>
        <w:gridCol w:w="1985"/>
      </w:tblGrid>
      <w:tr w:rsidR="00A716BB" w:rsidRPr="00F029E6" w:rsidTr="001657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Частинки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Відносна</w:t>
            </w:r>
          </w:p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маса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Відносний</w:t>
            </w:r>
          </w:p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    заряд</w:t>
            </w: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 </w:t>
            </w:r>
          </w:p>
        </w:tc>
      </w:tr>
      <w:tr w:rsidR="00A716BB" w:rsidRPr="00F029E6" w:rsidTr="001657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+1</w:t>
            </w:r>
          </w:p>
        </w:tc>
      </w:tr>
      <w:tr w:rsidR="00A716BB" w:rsidRPr="00F029E6" w:rsidTr="001657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Нейтрон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</w:p>
        </w:tc>
      </w:tr>
      <w:tr w:rsidR="00A716BB" w:rsidRPr="00F029E6" w:rsidTr="0016570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Електрон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1/1840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716BB" w:rsidRPr="00F029E6" w:rsidRDefault="00A716BB" w:rsidP="00165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029E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–1</w:t>
            </w:r>
          </w:p>
        </w:tc>
      </w:tr>
    </w:tbl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Встановлено, що число протонів в ядрі дорівнює порядковому номеру елемента в періодичній таблиці.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>Заряд ядра визначається числом протонів в ньому. Отже, заряд ядра теж дорівнює порядковому номеру елемента.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br/>
        <w:t xml:space="preserve">Атом —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електронейтральна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частинка, тому число електронів в ньому дорівнює числу протонів.</w:t>
      </w:r>
    </w:p>
    <w:p w:rsidR="00A716BB" w:rsidRPr="00F029E6" w:rsidRDefault="00A716BB" w:rsidP="00A716BB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FF0000"/>
          <w:sz w:val="36"/>
          <w:szCs w:val="36"/>
          <w:lang w:eastAsia="uk-UA"/>
        </w:rPr>
        <w:t>Зверни увагу!</w:t>
      </w:r>
    </w:p>
    <w:p w:rsidR="00A716BB" w:rsidRPr="00F029E6" w:rsidRDefault="00A716BB" w:rsidP="00A716BB">
      <w:pPr>
        <w:spacing w:line="240" w:lineRule="auto"/>
        <w:rPr>
          <w:rFonts w:ascii="Arial" w:eastAsia="Times New Roman" w:hAnsi="Arial" w:cs="Arial"/>
          <w:color w:val="FF0000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 xml:space="preserve">Порядковий номер </w:t>
      </w:r>
      <w:proofErr w:type="spellStart"/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элемента</w:t>
      </w:r>
      <w:proofErr w:type="spellEnd"/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заряду ядра атома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числу протонів у ядрі </w:t>
      </w:r>
      <w:r w:rsidRPr="00F029E6">
        <w:rPr>
          <w:rFonts w:ascii="MathJax_Main" w:eastAsia="Times New Roman" w:hAnsi="MathJax_Main" w:cs="Arial"/>
          <w:color w:val="FF00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b/>
          <w:bCs/>
          <w:color w:val="FF0000"/>
          <w:sz w:val="24"/>
          <w:szCs w:val="24"/>
          <w:lang w:eastAsia="uk-UA"/>
        </w:rPr>
        <w:t> числу електронів в атомі.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Число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нейтронів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 ядрі можна знайти, якщо від відносної атомної маси відняти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 xml:space="preserve"> 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порядковий номер елемента.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Флуор</w:t>
      </w:r>
      <w:proofErr w:type="spellEnd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елемент №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 Його відносна атомна маса дорівнює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В ядрі атома </w:t>
      </w:r>
      <w:proofErr w:type="spellStart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Флуору</w:t>
      </w:r>
      <w:proofErr w:type="spellEnd"/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протонів і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–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=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нейтронів.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pStyle w:val="a3"/>
        <w:numPr>
          <w:ilvl w:val="0"/>
          <w:numId w:val="1"/>
        </w:num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Форма електронних орбіталей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 в атомі знаходиться у постійному русі навколо ядра.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br/>
        <w:t xml:space="preserve">Для опису стану електрона оцінюється ймовірність його знаходження у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навколоядерній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області простору і використовуються поняття «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», «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».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</w:p>
    <w:p w:rsidR="00A716BB" w:rsidRDefault="00A716BB" w:rsidP="00A716BB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хмара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модель руху електрона в атомі; область простору, в кожній точці якої може перебувати даний електрон.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Електронна 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 — область </w:t>
      </w:r>
      <w:proofErr w:type="spellStart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навколоядерного</w:t>
      </w:r>
      <w:proofErr w:type="spellEnd"/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простору, в якій ймовірність знаходження електрона більше </w:t>
      </w:r>
      <w:r w:rsidRPr="00F029E6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90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Електронні орбіталі мають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різну форму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В атомі Гідрогену орбіталь єдиного електрона має форму кулі. Це 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F029E6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-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орбіталь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На </w:t>
      </w:r>
      <w:r w:rsidRPr="00F029E6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-орбіталях містяться </w:t>
      </w:r>
      <w:r w:rsidRPr="00F029E6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s-електрони</w:t>
      </w: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Default="00A716BB" w:rsidP="00A716BB">
      <w:pPr>
        <w:shd w:val="clear" w:color="auto" w:fill="FFFFFF"/>
        <w:spacing w:line="240" w:lineRule="auto"/>
        <w:rPr>
          <w:rFonts w:ascii="Arial" w:hAnsi="Arial" w:cs="Arial"/>
          <w:color w:val="4E4E3F"/>
          <w:shd w:val="clear" w:color="auto" w:fill="FFFFFF"/>
        </w:rPr>
      </w:pPr>
      <w:r>
        <w:rPr>
          <w:rFonts w:ascii="Arial" w:hAnsi="Arial" w:cs="Arial"/>
          <w:color w:val="4E4E3F"/>
          <w:shd w:val="clear" w:color="auto" w:fill="FFFFFF"/>
        </w:rPr>
        <w:t xml:space="preserve">В атомах інших елементів електрони можуть знаходитися на </w:t>
      </w:r>
      <w:proofErr w:type="spellStart"/>
      <w:r>
        <w:rPr>
          <w:rFonts w:ascii="Arial" w:hAnsi="Arial" w:cs="Arial"/>
          <w:color w:val="4E4E3F"/>
          <w:shd w:val="clear" w:color="auto" w:fill="FFFFFF"/>
        </w:rPr>
        <w:t>гантелеподібних</w:t>
      </w:r>
      <w:proofErr w:type="spellEnd"/>
      <w:r>
        <w:rPr>
          <w:rFonts w:ascii="Arial" w:hAnsi="Arial" w:cs="Arial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p</w:t>
      </w:r>
      <w:r>
        <w:rPr>
          <w:rFonts w:ascii="Arial" w:hAnsi="Arial" w:cs="Arial"/>
          <w:color w:val="4E4E3F"/>
          <w:shd w:val="clear" w:color="auto" w:fill="FFFFFF"/>
        </w:rPr>
        <w:t>-</w:t>
      </w:r>
      <w:r>
        <w:rPr>
          <w:rStyle w:val="a4"/>
          <w:rFonts w:ascii="Arial" w:hAnsi="Arial" w:cs="Arial"/>
          <w:color w:val="76A900"/>
          <w:shd w:val="clear" w:color="auto" w:fill="FFFFFF"/>
        </w:rPr>
        <w:t>орбіталях</w:t>
      </w:r>
      <w:r>
        <w:rPr>
          <w:rFonts w:ascii="Arial" w:hAnsi="Arial" w:cs="Arial"/>
          <w:color w:val="4E4E3F"/>
          <w:shd w:val="clear" w:color="auto" w:fill="FFFFFF"/>
        </w:rPr>
        <w:t>.</w:t>
      </w:r>
      <w:r w:rsidRPr="00F029E6">
        <w:rPr>
          <w:rFonts w:ascii="Arial" w:hAnsi="Arial" w:cs="Arial"/>
          <w:color w:val="4E4E3F"/>
          <w:shd w:val="clear" w:color="auto" w:fill="FFFFFF"/>
        </w:rPr>
        <w:t xml:space="preserve"> </w:t>
      </w:r>
      <w:r>
        <w:rPr>
          <w:rFonts w:ascii="Arial" w:hAnsi="Arial" w:cs="Arial"/>
          <w:color w:val="4E4E3F"/>
          <w:shd w:val="clear" w:color="auto" w:fill="FFFFFF"/>
        </w:rPr>
        <w:t>Існують ще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d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Fonts w:ascii="Arial" w:hAnsi="Arial" w:cs="Arial"/>
          <w:color w:val="4E4E3F"/>
          <w:shd w:val="clear" w:color="auto" w:fill="FFFFFF"/>
        </w:rPr>
        <w:t> і   </w:t>
      </w:r>
      <w:r>
        <w:rPr>
          <w:rStyle w:val="mi"/>
          <w:rFonts w:ascii="MathJax_Math-italic" w:hAnsi="MathJax_Math-italic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76A90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Style w:val="a4"/>
          <w:rFonts w:ascii="Arial" w:hAnsi="Arial" w:cs="Arial"/>
          <w:color w:val="76A900"/>
          <w:shd w:val="clear" w:color="auto" w:fill="FFFFFF"/>
        </w:rPr>
        <w:t>орбіталі</w:t>
      </w:r>
      <w:r>
        <w:rPr>
          <w:rFonts w:ascii="Arial" w:hAnsi="Arial" w:cs="Arial"/>
          <w:color w:val="4E4E3F"/>
          <w:shd w:val="clear" w:color="auto" w:fill="FFFFFF"/>
        </w:rPr>
        <w:t>, які мають складнішу будову.</w:t>
      </w:r>
    </w:p>
    <w:p w:rsidR="00A716BB" w:rsidRPr="00F029E6" w:rsidRDefault="00A716BB" w:rsidP="00A716BB">
      <w:pPr>
        <w:pStyle w:val="a3"/>
        <w:numPr>
          <w:ilvl w:val="0"/>
          <w:numId w:val="1"/>
        </w:numPr>
        <w:shd w:val="clear" w:color="auto" w:fill="FFFFFF"/>
        <w:spacing w:line="240" w:lineRule="auto"/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</w:rPr>
        <w:t>Енергетичні рівні</w:t>
      </w:r>
      <w:r w:rsidRPr="00F029E6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A716BB" w:rsidRDefault="00A716BB" w:rsidP="00A716BB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Величина енергії залежить від того, на якій відстані від ядра рухається електрон. Найменшу енергію має електрон, який розташовується найближче до ядра атома. По мірі віддалення від ядра енергія електрона збільшується.</w:t>
      </w:r>
    </w:p>
    <w:p w:rsidR="00A716BB" w:rsidRPr="008A7907" w:rsidRDefault="00A716BB" w:rsidP="00A716BB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Віддаль від ядра, на якій є найбільш імовірне перебування електрона, називають </w:t>
      </w:r>
      <w:r w:rsidRPr="008A7907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енергетичним рівнем</w:t>
      </w: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A716BB" w:rsidRPr="00015CF0" w:rsidRDefault="00A716BB" w:rsidP="00A716BB">
      <w:pPr>
        <w:shd w:val="clear" w:color="auto" w:fill="FFFFFF"/>
        <w:spacing w:before="375" w:after="375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015CF0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Кількість енергетичних рівнів</w:t>
      </w:r>
      <w:r w:rsidRPr="00015CF0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в електронній оболонці атома визначають за номером періоду, в якому міститься елемент.</w:t>
      </w:r>
    </w:p>
    <w:p w:rsidR="00A716BB" w:rsidRPr="00015CF0" w:rsidRDefault="00A716BB" w:rsidP="00A716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  <w:lang w:val="ru-RU" w:eastAsia="uk-UA"/>
        </w:rPr>
      </w:pPr>
      <w:r w:rsidRPr="00015CF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eastAsia="uk-UA"/>
        </w:rPr>
        <w:t>Розподіл електронів за енергетичними рівнями</w:t>
      </w:r>
      <w:r w:rsidRPr="00015CF0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val="ru-RU" w:eastAsia="uk-UA"/>
        </w:rPr>
        <w:t>:</w:t>
      </w:r>
    </w:p>
    <w:p w:rsidR="00A716BB" w:rsidRPr="00F029E6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F029E6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 </w:t>
      </w: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  <w:r w:rsidRPr="00F029E6">
        <w:rPr>
          <w:noProof/>
          <w:lang w:eastAsia="uk-UA"/>
        </w:rPr>
        <w:drawing>
          <wp:inline distT="0" distB="0" distL="0" distR="0" wp14:anchorId="68BB2F60" wp14:editId="70155D46">
            <wp:extent cx="5530322" cy="3419475"/>
            <wp:effectExtent l="0" t="0" r="0" b="0"/>
            <wp:docPr id="2" name="Рисунок 2" descr="C:\Users\Наталья\Documents\енергентичні рівні-пов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енергентичні рівні-повни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298" cy="342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</w:p>
    <w:p w:rsidR="00A716BB" w:rsidRDefault="00A716BB" w:rsidP="00A716BB">
      <w:pPr>
        <w:pStyle w:val="a3"/>
        <w:shd w:val="clear" w:color="auto" w:fill="FFFFFF"/>
        <w:spacing w:line="240" w:lineRule="auto"/>
        <w:ind w:left="855"/>
      </w:pPr>
    </w:p>
    <w:p w:rsidR="00A716BB" w:rsidRPr="00015CF0" w:rsidRDefault="00A716BB" w:rsidP="00A716BB">
      <w:pPr>
        <w:pStyle w:val="a3"/>
        <w:shd w:val="clear" w:color="auto" w:fill="FFFFFF"/>
        <w:spacing w:line="240" w:lineRule="auto"/>
        <w:ind w:left="855"/>
        <w:rPr>
          <w:b/>
          <w:sz w:val="28"/>
          <w:szCs w:val="28"/>
        </w:rPr>
      </w:pPr>
      <w:r w:rsidRPr="00015CF0">
        <w:rPr>
          <w:b/>
          <w:sz w:val="28"/>
          <w:szCs w:val="28"/>
        </w:rPr>
        <w:t>Завдання.</w:t>
      </w:r>
    </w:p>
    <w:p w:rsidR="00A716BB" w:rsidRPr="00015CF0" w:rsidRDefault="00A716BB" w:rsidP="00A716BB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sz w:val="28"/>
          <w:szCs w:val="28"/>
        </w:rPr>
      </w:pPr>
      <w:r w:rsidRPr="00015CF0">
        <w:rPr>
          <w:sz w:val="28"/>
          <w:szCs w:val="28"/>
        </w:rPr>
        <w:t xml:space="preserve">Повторити  § </w:t>
      </w:r>
      <w:r>
        <w:rPr>
          <w:sz w:val="28"/>
          <w:szCs w:val="28"/>
        </w:rPr>
        <w:t>1,2</w:t>
      </w:r>
      <w:r>
        <w:rPr>
          <w:sz w:val="28"/>
          <w:szCs w:val="28"/>
        </w:rPr>
        <w:t>.</w:t>
      </w:r>
    </w:p>
    <w:p w:rsidR="00A716BB" w:rsidRPr="00015CF0" w:rsidRDefault="00A716BB" w:rsidP="00A716BB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sz w:val="28"/>
          <w:szCs w:val="28"/>
        </w:rPr>
      </w:pPr>
      <w:r w:rsidRPr="00015CF0">
        <w:rPr>
          <w:sz w:val="28"/>
          <w:szCs w:val="28"/>
        </w:rPr>
        <w:t>Виконайте вправи:</w:t>
      </w:r>
    </w:p>
    <w:p w:rsidR="00A716BB" w:rsidRPr="008A7907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 w:eastAsia="uk-UA"/>
        </w:rPr>
        <w:t xml:space="preserve">А).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У</w:t>
      </w:r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кажи</w:t>
      </w:r>
      <w:proofErr w:type="spellEnd"/>
      <w:r w:rsidRPr="008A7907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елементи, які містять однакову кількість енергетичних рівнів:</w:t>
      </w:r>
    </w:p>
    <w:p w:rsidR="00A716BB" w:rsidRPr="008A7907" w:rsidRDefault="00A716BB" w:rsidP="00A71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A716BB" w:rsidRPr="008A7907" w:rsidRDefault="00A716BB" w:rsidP="00A716B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7" o:title=""/>
          </v:shape>
          <w:control r:id="rId8" w:name="DefaultOcxName" w:shapeid="_x0000_i1039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Гідроген</w:t>
      </w:r>
    </w:p>
    <w:p w:rsidR="00A716BB" w:rsidRPr="008A7907" w:rsidRDefault="00A716BB" w:rsidP="00A716B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38" type="#_x0000_t75" style="width:20.25pt;height:18pt" o:ole="">
            <v:imagedata r:id="rId7" o:title=""/>
          </v:shape>
          <w:control r:id="rId9" w:name="DefaultOcxName1" w:shapeid="_x0000_i1038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Бор</w:t>
      </w:r>
    </w:p>
    <w:p w:rsidR="00A716BB" w:rsidRPr="008A7907" w:rsidRDefault="00A716BB" w:rsidP="00A716B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37" type="#_x0000_t75" style="width:20.25pt;height:18pt" o:ole="">
            <v:imagedata r:id="rId7" o:title=""/>
          </v:shape>
          <w:control r:id="rId10" w:name="DefaultOcxName2" w:shapeid="_x0000_i1037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Хром</w:t>
      </w:r>
    </w:p>
    <w:p w:rsidR="00A716BB" w:rsidRPr="008A7907" w:rsidRDefault="00A716BB" w:rsidP="00A716B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36" type="#_x0000_t75" style="width:20.25pt;height:18pt" o:ole="">
            <v:imagedata r:id="rId7" o:title=""/>
          </v:shape>
          <w:control r:id="rId11" w:name="DefaultOcxName3" w:shapeid="_x0000_i1036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Манган</w:t>
      </w:r>
    </w:p>
    <w:p w:rsidR="00A716BB" w:rsidRDefault="00A716BB" w:rsidP="00A716BB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0"/>
        <w:textAlignment w:val="center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8A7907">
        <w:rPr>
          <w:rFonts w:ascii="Arial" w:eastAsia="Times New Roman" w:hAnsi="Arial" w:cs="Arial"/>
          <w:color w:val="4E4E3F"/>
          <w:sz w:val="24"/>
          <w:szCs w:val="24"/>
        </w:rPr>
        <w:object w:dxaOrig="225" w:dyaOrig="225">
          <v:shape id="_x0000_i1035" type="#_x0000_t75" style="width:20.25pt;height:18pt" o:ole="">
            <v:imagedata r:id="rId7" o:title=""/>
          </v:shape>
          <w:control r:id="rId12" w:name="DefaultOcxName4" w:shapeid="_x0000_i1035"/>
        </w:object>
      </w:r>
      <w:r w:rsidRPr="008A7907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Кадмій</w:t>
      </w:r>
    </w:p>
    <w:p w:rsidR="00A716BB" w:rsidRDefault="00A716BB" w:rsidP="00A716BB">
      <w:pPr>
        <w:shd w:val="clear" w:color="auto" w:fill="FFFFFF"/>
        <w:spacing w:before="75" w:after="0" w:line="300" w:lineRule="atLeast"/>
        <w:textAlignment w:val="center"/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</w:pPr>
      <w:r>
        <w:rPr>
          <w:rFonts w:ascii="Arial" w:eastAsia="Times New Roman" w:hAnsi="Arial" w:cs="Arial"/>
          <w:b/>
          <w:color w:val="4E4E3F"/>
          <w:sz w:val="24"/>
          <w:szCs w:val="24"/>
          <w:lang w:val="ru-RU" w:eastAsia="uk-UA"/>
        </w:rPr>
        <w:t>Б)</w:t>
      </w:r>
      <w:r w:rsidRPr="008A7907">
        <w:rPr>
          <w:rFonts w:ascii="Arial" w:eastAsia="Times New Roman" w:hAnsi="Arial" w:cs="Arial"/>
          <w:b/>
          <w:color w:val="4E4E3F"/>
          <w:sz w:val="24"/>
          <w:szCs w:val="24"/>
          <w:lang w:val="ru-RU" w:eastAsia="uk-UA"/>
        </w:rPr>
        <w:t>.</w:t>
      </w:r>
      <w:r>
        <w:rPr>
          <w:rFonts w:ascii="Arial" w:eastAsia="Times New Roman" w:hAnsi="Arial" w:cs="Arial"/>
          <w:color w:val="4E4E3F"/>
          <w:sz w:val="24"/>
          <w:szCs w:val="24"/>
          <w:lang w:val="ru-RU" w:eastAsia="uk-UA"/>
        </w:rPr>
        <w:t xml:space="preserve"> </w:t>
      </w:r>
      <w:r w:rsidRPr="008A7907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Знайди</w:t>
      </w:r>
      <w:r w:rsidRPr="008A7907">
        <w:rPr>
          <w:rStyle w:val="a4"/>
          <w:rFonts w:ascii="Arial" w:hAnsi="Arial" w:cs="Arial"/>
          <w:color w:val="4E4E3F"/>
          <w:shd w:val="clear" w:color="auto" w:fill="FFFFFF"/>
        </w:rPr>
        <w:t> число протонів і нейтронів в атомі </w:t>
      </w:r>
      <w:r w:rsidRPr="008A7907">
        <w:rPr>
          <w:rStyle w:val="gxs-text"/>
          <w:rFonts w:ascii="Arial" w:hAnsi="Arial" w:cs="Arial"/>
          <w:b/>
          <w:bCs/>
          <w:color w:val="4E4E3F"/>
          <w:shd w:val="clear" w:color="auto" w:fill="FFFFFF"/>
        </w:rPr>
        <w:t>Нітрогену</w:t>
      </w:r>
      <w:r w:rsidRPr="008A7907">
        <w:rPr>
          <w:rStyle w:val="a4"/>
          <w:rFonts w:ascii="Arial" w:hAnsi="Arial" w:cs="Arial"/>
          <w:color w:val="4E4E3F"/>
          <w:shd w:val="clear" w:color="auto" w:fill="FFFFFF"/>
        </w:rPr>
        <w:t>.</w:t>
      </w:r>
    </w:p>
    <w:p w:rsidR="00A716BB" w:rsidRPr="006D72A0" w:rsidRDefault="00A716BB" w:rsidP="00A716BB">
      <w:pPr>
        <w:rPr>
          <w:rFonts w:ascii="Arial" w:eastAsia="Times New Roman" w:hAnsi="Arial" w:cs="Arial"/>
          <w:sz w:val="24"/>
          <w:szCs w:val="24"/>
          <w:lang w:val="ru-RU" w:eastAsia="uk-UA"/>
        </w:rPr>
      </w:pPr>
    </w:p>
    <w:p w:rsidR="00A716BB" w:rsidRDefault="00A716BB" w:rsidP="00A716BB">
      <w:pPr>
        <w:rPr>
          <w:rFonts w:ascii="Arial" w:eastAsia="Times New Roman" w:hAnsi="Arial" w:cs="Arial"/>
          <w:sz w:val="24"/>
          <w:szCs w:val="24"/>
          <w:lang w:val="ru-RU" w:eastAsia="uk-UA"/>
        </w:rPr>
      </w:pPr>
    </w:p>
    <w:p w:rsidR="00A6081E" w:rsidRDefault="00A6081E">
      <w:bookmarkStart w:id="0" w:name="_GoBack"/>
      <w:bookmarkEnd w:id="0"/>
    </w:p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63849"/>
    <w:multiLevelType w:val="hybridMultilevel"/>
    <w:tmpl w:val="3E56DB92"/>
    <w:lvl w:ilvl="0" w:tplc="D5F482C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C5F95"/>
    <w:multiLevelType w:val="hybridMultilevel"/>
    <w:tmpl w:val="B1443018"/>
    <w:lvl w:ilvl="0" w:tplc="520CFFD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5" w:hanging="360"/>
      </w:pPr>
    </w:lvl>
    <w:lvl w:ilvl="2" w:tplc="0422001B" w:tentative="1">
      <w:start w:val="1"/>
      <w:numFmt w:val="lowerRoman"/>
      <w:lvlText w:val="%3."/>
      <w:lvlJc w:val="right"/>
      <w:pPr>
        <w:ind w:left="2655" w:hanging="180"/>
      </w:pPr>
    </w:lvl>
    <w:lvl w:ilvl="3" w:tplc="0422000F" w:tentative="1">
      <w:start w:val="1"/>
      <w:numFmt w:val="decimal"/>
      <w:lvlText w:val="%4."/>
      <w:lvlJc w:val="left"/>
      <w:pPr>
        <w:ind w:left="3375" w:hanging="360"/>
      </w:pPr>
    </w:lvl>
    <w:lvl w:ilvl="4" w:tplc="04220019" w:tentative="1">
      <w:start w:val="1"/>
      <w:numFmt w:val="lowerLetter"/>
      <w:lvlText w:val="%5."/>
      <w:lvlJc w:val="left"/>
      <w:pPr>
        <w:ind w:left="4095" w:hanging="360"/>
      </w:pPr>
    </w:lvl>
    <w:lvl w:ilvl="5" w:tplc="0422001B" w:tentative="1">
      <w:start w:val="1"/>
      <w:numFmt w:val="lowerRoman"/>
      <w:lvlText w:val="%6."/>
      <w:lvlJc w:val="right"/>
      <w:pPr>
        <w:ind w:left="4815" w:hanging="180"/>
      </w:pPr>
    </w:lvl>
    <w:lvl w:ilvl="6" w:tplc="0422000F" w:tentative="1">
      <w:start w:val="1"/>
      <w:numFmt w:val="decimal"/>
      <w:lvlText w:val="%7."/>
      <w:lvlJc w:val="left"/>
      <w:pPr>
        <w:ind w:left="5535" w:hanging="360"/>
      </w:pPr>
    </w:lvl>
    <w:lvl w:ilvl="7" w:tplc="04220019" w:tentative="1">
      <w:start w:val="1"/>
      <w:numFmt w:val="lowerLetter"/>
      <w:lvlText w:val="%8."/>
      <w:lvlJc w:val="left"/>
      <w:pPr>
        <w:ind w:left="6255" w:hanging="360"/>
      </w:pPr>
    </w:lvl>
    <w:lvl w:ilvl="8" w:tplc="0422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53441B1F"/>
    <w:multiLevelType w:val="multilevel"/>
    <w:tmpl w:val="6234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BB"/>
    <w:rsid w:val="00A6081E"/>
    <w:rsid w:val="00A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8B11C-6D20-4440-8EE0-C15D5C4F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6BB"/>
    <w:pPr>
      <w:ind w:left="720"/>
      <w:contextualSpacing/>
    </w:pPr>
  </w:style>
  <w:style w:type="character" w:styleId="a4">
    <w:name w:val="Strong"/>
    <w:basedOn w:val="a0"/>
    <w:uiPriority w:val="22"/>
    <w:qFormat/>
    <w:rsid w:val="00A716BB"/>
    <w:rPr>
      <w:b/>
      <w:bCs/>
    </w:rPr>
  </w:style>
  <w:style w:type="character" w:customStyle="1" w:styleId="mi">
    <w:name w:val="mi"/>
    <w:basedOn w:val="a0"/>
    <w:rsid w:val="00A716BB"/>
  </w:style>
  <w:style w:type="character" w:customStyle="1" w:styleId="mo">
    <w:name w:val="mo"/>
    <w:basedOn w:val="a0"/>
    <w:rsid w:val="00A716BB"/>
  </w:style>
  <w:style w:type="character" w:customStyle="1" w:styleId="gxs-text">
    <w:name w:val="gxs-text"/>
    <w:basedOn w:val="a0"/>
    <w:rsid w:val="00A716BB"/>
  </w:style>
  <w:style w:type="character" w:styleId="a5">
    <w:name w:val="Hyperlink"/>
    <w:basedOn w:val="a0"/>
    <w:uiPriority w:val="99"/>
    <w:semiHidden/>
    <w:unhideWhenUsed/>
    <w:rsid w:val="00A71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1947</Words>
  <Characters>1111</Characters>
  <Application>Microsoft Office Word</Application>
  <DocSecurity>0</DocSecurity>
  <Lines>9</Lines>
  <Paragraphs>6</Paragraphs>
  <ScaleCrop>false</ScaleCrop>
  <Company>SPecialiST RePack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2022-05-29T15:52:00Z</dcterms:created>
  <dcterms:modified xsi:type="dcterms:W3CDTF">2022-05-29T15:54:00Z</dcterms:modified>
</cp:coreProperties>
</file>