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5E" w:rsidRPr="00A13163" w:rsidRDefault="00A6105E" w:rsidP="00A6105E">
      <w:pPr>
        <w:spacing w:line="24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32"/>
          <w:szCs w:val="32"/>
        </w:rPr>
      </w:pPr>
      <w:r w:rsidRPr="00A13163">
        <w:rPr>
          <w:rFonts w:ascii="Times New Roman" w:hAnsi="Times New Roman" w:cs="Times New Roman"/>
          <w:b/>
          <w:color w:val="2F5496" w:themeColor="accent5" w:themeShade="BF"/>
          <w:sz w:val="32"/>
          <w:szCs w:val="32"/>
        </w:rPr>
        <w:t>Контрольна робота № 4. Загальні відомості про неметали VІІ, VІ груп та їхні сполуки.</w:t>
      </w:r>
    </w:p>
    <w:p w:rsidR="00A6105E" w:rsidRDefault="00A6105E" w:rsidP="00A6105E">
      <w:pPr>
        <w:spacing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3D723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Варіант 1.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</w:p>
    <w:p w:rsidR="00A6105E" w:rsidRPr="003D723F" w:rsidRDefault="00A6105E" w:rsidP="00A6105E">
      <w:pPr>
        <w:spacing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405E1">
        <w:rPr>
          <w:rFonts w:ascii="Times New Roman" w:hAnsi="Times New Roman" w:cs="Times New Roman"/>
          <w:sz w:val="24"/>
          <w:szCs w:val="24"/>
        </w:rPr>
        <w:t xml:space="preserve">Укажіть формулу речовини Х у схемі хімічної реакції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+ X →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ZnSO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A6105E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розб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.);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конц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.).</w:t>
      </w:r>
    </w:p>
    <w:p w:rsidR="00A13163" w:rsidRPr="005405E1" w:rsidRDefault="00A13163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метал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пасивує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концентрована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сульфатна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кислота за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звичайної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температури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6105E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алюміній;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магній;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цинк;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срібло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3163" w:rsidRPr="005405E1" w:rsidRDefault="00A13163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Виберіть речовину, за допомогою якої можна довести наявність хлорид-аніонів:</w:t>
      </w:r>
    </w:p>
    <w:p w:rsidR="00A6105E" w:rsidRPr="005405E1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HCl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AgNO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KMnO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Установіть відповідність між елементами-галогенами та біологічним значенням їх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сполук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: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Флуор</w:t>
      </w:r>
      <w:proofErr w:type="spellEnd"/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;       </w:t>
      </w:r>
      <w:r w:rsidRPr="005405E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5405E1">
        <w:rPr>
          <w:rFonts w:ascii="Times New Roman" w:hAnsi="Times New Roman" w:cs="Times New Roman"/>
          <w:sz w:val="24"/>
          <w:szCs w:val="24"/>
        </w:rPr>
        <w:t xml:space="preserve"> бере участь у гомеостазі;                                        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Хлор;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виявляє заспокійливу дію;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Бром;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5405E1">
        <w:rPr>
          <w:rFonts w:ascii="Times New Roman" w:hAnsi="Times New Roman" w:cs="Times New Roman"/>
          <w:sz w:val="24"/>
          <w:szCs w:val="24"/>
        </w:rPr>
        <w:t xml:space="preserve">використовується у радіотерапії ракових пухлин;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Йод.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забезпечує міцність зубної емалі;                        </w:t>
      </w:r>
    </w:p>
    <w:p w:rsidR="00A13163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Д</w:t>
      </w:r>
      <w:r w:rsidRPr="005405E1">
        <w:rPr>
          <w:rFonts w:ascii="Times New Roman" w:hAnsi="Times New Roman" w:cs="Times New Roman"/>
          <w:sz w:val="24"/>
          <w:szCs w:val="24"/>
        </w:rPr>
        <w:t xml:space="preserve">   впливає на ріст, розвиток і обмін речовин.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5.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Розташуйте формули солей у порядку зростання їхніх молярних мас (г/моль).</w:t>
      </w:r>
    </w:p>
    <w:p w:rsidR="00A6105E" w:rsidRPr="005405E1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BaS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(SO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)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A6081E" w:rsidRDefault="00A6081E"/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ІІІ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405E1">
        <w:rPr>
          <w:rFonts w:ascii="Times New Roman" w:hAnsi="Times New Roman" w:cs="Times New Roman"/>
          <w:sz w:val="24"/>
          <w:szCs w:val="24"/>
        </w:rPr>
        <w:t>Напишіть рівняння можливої хімічної реакції. У відповіді вкажіть суму її коефіцієнтів.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BaCl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5405E1">
        <w:rPr>
          <w:rFonts w:ascii="Times New Roman" w:hAnsi="Times New Roman" w:cs="Times New Roman"/>
          <w:sz w:val="24"/>
          <w:szCs w:val="24"/>
        </w:rPr>
        <w:t xml:space="preserve">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AlCl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A13163" w:rsidRPr="005405E1" w:rsidRDefault="00A13163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7.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Складіть електронний баланс для реакції: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FeCl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KMnO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FeSO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MnSO</w:t>
      </w:r>
      <w:proofErr w:type="spellEnd"/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</w:rPr>
        <w:t>. У відповіді вкажіть коефіцієнт біля формули сполуки, що є відновником.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  <w:r w:rsidRPr="005405E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405E1">
        <w:rPr>
          <w:rFonts w:ascii="Times New Roman" w:hAnsi="Times New Roman" w:cs="Times New Roman"/>
          <w:sz w:val="24"/>
          <w:szCs w:val="24"/>
        </w:rPr>
        <w:t>Який об’єм гідроген хлориду (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н.у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.) утвориться внаслідок спалювання 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 моль водню у 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>89,6</w:t>
      </w:r>
      <w:r w:rsidRPr="005405E1">
        <w:rPr>
          <w:rFonts w:ascii="Times New Roman" w:hAnsi="Times New Roman" w:cs="Times New Roman"/>
          <w:sz w:val="24"/>
          <w:szCs w:val="24"/>
        </w:rPr>
        <w:t xml:space="preserve"> л хлору?</w:t>
      </w:r>
    </w:p>
    <w:p w:rsidR="00A13163" w:rsidRPr="005405E1" w:rsidRDefault="00A13163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9.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Реакція утворення озону із кисню відбувається з поглинанням енергії. Ще у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5405E1">
        <w:rPr>
          <w:rFonts w:ascii="Times New Roman" w:hAnsi="Times New Roman" w:cs="Times New Roman"/>
          <w:sz w:val="24"/>
          <w:szCs w:val="24"/>
        </w:rPr>
        <w:t xml:space="preserve"> ст. помітили, що при виникненні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електричних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іскор у повітрі та електричних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розрядів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поблизу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гострих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кінців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провідників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з'являється запах озону. Запишіть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рівняння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реакцій, які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відображають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проходження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цього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явища. Поясніть, чому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кращий результат добування озону отримують при пропусканні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електричних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розрядів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крізь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кисень у темноті.</w:t>
      </w:r>
    </w:p>
    <w:p w:rsidR="00A6105E" w:rsidRDefault="00A6105E"/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:rsidR="00A6105E" w:rsidRPr="003D723F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3D723F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Варіант 2.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1.</w:t>
      </w:r>
      <w:r w:rsidRPr="005405E1">
        <w:rPr>
          <w:rFonts w:ascii="Times New Roman" w:hAnsi="Times New Roman" w:cs="Times New Roman"/>
          <w:sz w:val="24"/>
          <w:szCs w:val="24"/>
        </w:rPr>
        <w:t xml:space="preserve"> При взаємодії сірки з натрієм утворюється:</w:t>
      </w:r>
    </w:p>
    <w:p w:rsidR="00A6105E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en-US"/>
        </w:rPr>
        <w:t>NaS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163" w:rsidRPr="005405E1" w:rsidRDefault="00A13163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2.</w:t>
      </w:r>
      <w:r w:rsidRPr="005405E1">
        <w:rPr>
          <w:rFonts w:ascii="Times New Roman" w:hAnsi="Times New Roman" w:cs="Times New Roman"/>
          <w:sz w:val="24"/>
          <w:szCs w:val="24"/>
        </w:rPr>
        <w:t xml:space="preserve"> Виберіть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напівметалічний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елемент:</w:t>
      </w:r>
    </w:p>
    <w:p w:rsidR="00A6105E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Калій;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Карбон;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Силіцій;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Бром.</w:t>
      </w:r>
    </w:p>
    <w:p w:rsidR="00A13163" w:rsidRPr="005405E1" w:rsidRDefault="00A13163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405E1">
        <w:rPr>
          <w:rFonts w:ascii="Times New Roman" w:hAnsi="Times New Roman" w:cs="Times New Roman"/>
          <w:sz w:val="24"/>
          <w:szCs w:val="24"/>
        </w:rPr>
        <w:t>Вкажіть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ві</w:t>
      </w:r>
      <w:r w:rsidRPr="005405E1">
        <w:rPr>
          <w:rFonts w:ascii="Times New Roman" w:hAnsi="Times New Roman" w:cs="Times New Roman"/>
          <w:sz w:val="24"/>
          <w:szCs w:val="24"/>
        </w:rPr>
        <w:t>дносну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густину 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сульфур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(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5405E1">
        <w:rPr>
          <w:rFonts w:ascii="Times New Roman" w:hAnsi="Times New Roman" w:cs="Times New Roman"/>
          <w:sz w:val="24"/>
          <w:szCs w:val="24"/>
        </w:rPr>
        <w:t>)оксиду за гелієм:</w:t>
      </w:r>
    </w:p>
    <w:p w:rsidR="00A6105E" w:rsidRPr="005405E1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4;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16;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32;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64.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Установіть відповідність між кількістю речовини і масою.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05E1">
        <w:rPr>
          <w:rFonts w:ascii="Times New Roman" w:hAnsi="Times New Roman" w:cs="Times New Roman"/>
          <w:i/>
          <w:sz w:val="24"/>
          <w:szCs w:val="24"/>
        </w:rPr>
        <w:t>Кількість речовини                     Маса (г)</w:t>
      </w:r>
    </w:p>
    <w:p w:rsidR="00A6105E" w:rsidRPr="00ED7E4F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2 моль озону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                          </w:t>
      </w:r>
      <w:r w:rsidRPr="005405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5405E1">
        <w:rPr>
          <w:rFonts w:ascii="Times New Roman" w:hAnsi="Times New Roman" w:cs="Times New Roman"/>
          <w:sz w:val="24"/>
          <w:szCs w:val="24"/>
        </w:rPr>
        <w:t xml:space="preserve"> 68;                                        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1 моль сульфатної кислоти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60;     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>1,5 моль магній оксиду;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67,5;     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0,5 моль цинк хлориду.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96;                        </w:t>
      </w:r>
    </w:p>
    <w:p w:rsidR="00A13163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</w:rPr>
        <w:t xml:space="preserve">98.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05E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5.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Установіть послідовність речовин у ланцюжку перетворень від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простої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05E1">
        <w:rPr>
          <w:rFonts w:ascii="Times New Roman" w:hAnsi="Times New Roman" w:cs="Times New Roman"/>
          <w:sz w:val="24"/>
          <w:szCs w:val="24"/>
          <w:lang w:val="ru-RU"/>
        </w:rPr>
        <w:t>речовини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 xml:space="preserve"> до кислоти.</w:t>
      </w:r>
    </w:p>
    <w:p w:rsidR="00A6105E" w:rsidRPr="005405E1" w:rsidRDefault="00A6105E" w:rsidP="00A610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В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;          </w:t>
      </w:r>
      <w:r w:rsidRPr="005405E1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05E1">
        <w:rPr>
          <w:rFonts w:ascii="Times New Roman" w:hAnsi="Times New Roman" w:cs="Times New Roman"/>
          <w:sz w:val="24"/>
          <w:szCs w:val="24"/>
        </w:rPr>
        <w:t>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ІІІ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6.</w:t>
      </w:r>
      <w:r w:rsidRPr="005405E1">
        <w:rPr>
          <w:rFonts w:ascii="Times New Roman" w:hAnsi="Times New Roman" w:cs="Times New Roman"/>
          <w:sz w:val="24"/>
          <w:szCs w:val="24"/>
        </w:rPr>
        <w:t xml:space="preserve"> Напишіть рівняння можливої хімічної реакції. У відповіді вкажіть суму її коефіцієнтів.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05E1">
        <w:rPr>
          <w:rFonts w:ascii="Times New Roman" w:hAnsi="Times New Roman" w:cs="Times New Roman"/>
          <w:sz w:val="24"/>
          <w:szCs w:val="24"/>
        </w:rPr>
        <w:t>конц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.) →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5405E1">
        <w:rPr>
          <w:rFonts w:ascii="Times New Roman" w:hAnsi="Times New Roman" w:cs="Times New Roman"/>
          <w:sz w:val="24"/>
          <w:szCs w:val="24"/>
        </w:rPr>
        <w:t>Н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05E1"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.) →</w:t>
      </w:r>
    </w:p>
    <w:p w:rsidR="00A13163" w:rsidRPr="005405E1" w:rsidRDefault="00A13163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7.</w:t>
      </w:r>
      <w:r w:rsidRPr="005405E1">
        <w:rPr>
          <w:rFonts w:ascii="Times New Roman" w:hAnsi="Times New Roman" w:cs="Times New Roman"/>
          <w:sz w:val="24"/>
          <w:szCs w:val="24"/>
        </w:rPr>
        <w:t xml:space="preserve"> Складіть електронний баланс для реакції: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Cr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→ Cr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>(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>)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</w:rPr>
        <w:t xml:space="preserve"> + 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405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05E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405E1">
        <w:rPr>
          <w:rFonts w:ascii="Times New Roman" w:hAnsi="Times New Roman" w:cs="Times New Roman"/>
          <w:sz w:val="24"/>
          <w:szCs w:val="24"/>
        </w:rPr>
        <w:t>. У відповіді вкажіть коефіцієнт біля формули сполуки, що є окисником.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>Рівень І</w:t>
      </w:r>
      <w:r w:rsidRPr="005405E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A6105E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405E1">
        <w:rPr>
          <w:rFonts w:ascii="Times New Roman" w:hAnsi="Times New Roman" w:cs="Times New Roman"/>
          <w:sz w:val="24"/>
          <w:szCs w:val="24"/>
        </w:rPr>
        <w:t>Внаслідок реакції між залізом масою 11,2 г і хлором об’ємом 7,84 л (</w:t>
      </w:r>
      <w:proofErr w:type="spellStart"/>
      <w:r w:rsidRPr="005405E1">
        <w:rPr>
          <w:rFonts w:ascii="Times New Roman" w:hAnsi="Times New Roman" w:cs="Times New Roman"/>
          <w:sz w:val="24"/>
          <w:szCs w:val="24"/>
        </w:rPr>
        <w:t>н.у</w:t>
      </w:r>
      <w:proofErr w:type="spellEnd"/>
      <w:r w:rsidRPr="005405E1">
        <w:rPr>
          <w:rFonts w:ascii="Times New Roman" w:hAnsi="Times New Roman" w:cs="Times New Roman"/>
          <w:sz w:val="24"/>
          <w:szCs w:val="24"/>
        </w:rPr>
        <w:t>.) добули сіль, яку розчинили у воді масою 250 г. Обчисліть масову частку солі в отриманому розчині.</w:t>
      </w:r>
    </w:p>
    <w:p w:rsidR="00A13163" w:rsidRPr="005405E1" w:rsidRDefault="00A13163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5405E1">
        <w:rPr>
          <w:rFonts w:ascii="Times New Roman" w:hAnsi="Times New Roman" w:cs="Times New Roman"/>
          <w:sz w:val="24"/>
          <w:szCs w:val="24"/>
        </w:rPr>
        <w:t>У скляний циліндр, заповнений хлором і невеликою кількістю сульфатної кислоти, помістили суху кольорову бавовняну тканину. Ніяких змін не відбулося. Коли ж повторили дослід з вологою тканиною, то спостерігали її знебарвлення.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5E1">
        <w:rPr>
          <w:rFonts w:ascii="Times New Roman" w:hAnsi="Times New Roman" w:cs="Times New Roman"/>
          <w:sz w:val="24"/>
          <w:szCs w:val="24"/>
        </w:rPr>
        <w:t xml:space="preserve">    Які властивості хлору було досліджено? Для чого використовували сульфатну кислоту?</w:t>
      </w:r>
    </w:p>
    <w:p w:rsidR="00A6105E" w:rsidRPr="005405E1" w:rsidRDefault="00A6105E" w:rsidP="00A610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05E" w:rsidRPr="00095815" w:rsidRDefault="00095815">
      <w:pPr>
        <w:rPr>
          <w:b/>
          <w:color w:val="FF0000"/>
          <w:sz w:val="32"/>
          <w:szCs w:val="32"/>
        </w:rPr>
      </w:pPr>
      <w:bookmarkStart w:id="0" w:name="_GoBack"/>
      <w:r w:rsidRPr="00095815">
        <w:rPr>
          <w:b/>
          <w:color w:val="FF0000"/>
          <w:sz w:val="32"/>
          <w:szCs w:val="32"/>
        </w:rPr>
        <w:t>Виконати той варіант роботи, який відповідає вашому місцю в класі. Надіслати роботу на перевірку 31.01.22 до 18.00.</w:t>
      </w:r>
      <w:bookmarkEnd w:id="0"/>
    </w:p>
    <w:sectPr w:rsidR="00A6105E" w:rsidRPr="0009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5E"/>
    <w:rsid w:val="00095815"/>
    <w:rsid w:val="00A13163"/>
    <w:rsid w:val="00A6081E"/>
    <w:rsid w:val="00A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FF20-B84E-4340-BD8A-438EE7ED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05E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105E"/>
    <w:pPr>
      <w:spacing w:after="0" w:line="240" w:lineRule="auto"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2553</Words>
  <Characters>1456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2022-01-26T08:50:00Z</dcterms:created>
  <dcterms:modified xsi:type="dcterms:W3CDTF">2022-01-31T08:11:00Z</dcterms:modified>
</cp:coreProperties>
</file>