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5EA7" w:rsidRDefault="00F72CC1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13.04.22 2-Б клас ЗаярнюкС.А.Українська мова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Розрізняю окличні і неокличні речення</w:t>
      </w:r>
    </w:p>
    <w:p w:rsidR="00505EA7" w:rsidRDefault="00505EA7">
      <w:pPr>
        <w:pStyle w:val="a5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505EA7" w:rsidRPr="00F60746" w:rsidRDefault="00F72CC1">
      <w:pPr>
        <w:pStyle w:val="a5"/>
        <w:jc w:val="both"/>
        <w:rPr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ознайомити учнів терміном «окличні речення»; учити їх складати та записувати, відповідно до </w:t>
      </w:r>
      <w:r>
        <w:rPr>
          <w:rFonts w:ascii="Times New Roman" w:hAnsi="Times New Roman"/>
          <w:sz w:val="28"/>
          <w:szCs w:val="32"/>
          <w:lang w:val="uk-UA"/>
        </w:rPr>
        <w:t>правил; розвивати критичне мислення, увагу, спостережливість, пам'ять, усне і писемне мовлення; формувати компетентність спілкування рідною мовою; виховувати старанність, охайність.</w:t>
      </w:r>
    </w:p>
    <w:p w:rsidR="00505EA7" w:rsidRDefault="00505EA7">
      <w:pPr>
        <w:pStyle w:val="Standard"/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505EA7" w:rsidRPr="00F60746" w:rsidRDefault="00505EA7">
      <w:pPr>
        <w:pStyle w:val="Standard"/>
        <w:tabs>
          <w:tab w:val="left" w:pos="5505"/>
        </w:tabs>
        <w:jc w:val="both"/>
        <w:rPr>
          <w:rFonts w:hint="eastAsia"/>
          <w:lang w:val="uk-UA"/>
        </w:rPr>
      </w:pPr>
    </w:p>
    <w:p w:rsidR="00505EA7" w:rsidRDefault="00F72CC1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505EA7" w:rsidRDefault="00505EA7">
      <w:pPr>
        <w:pStyle w:val="Standard"/>
        <w:ind w:firstLine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126360</wp:posOffset>
            </wp:positionH>
            <wp:positionV relativeFrom="paragraph">
              <wp:posOffset>44280</wp:posOffset>
            </wp:positionV>
            <wp:extent cx="4419720" cy="250128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510" t="13032" r="8715" b="8833"/>
                    <a:stretch>
                      <a:fillRect/>
                    </a:stretch>
                  </pic:blipFill>
                  <pic:spPr>
                    <a:xfrm>
                      <a:off x="0" y="0"/>
                      <a:ext cx="4419720" cy="250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Робота з підручником стр. 118-119</w:t>
      </w:r>
    </w:p>
    <w:p w:rsidR="00505EA7" w:rsidRDefault="00F72C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виразно речення, які записали Родзинка і Ґаджик.</w:t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160560</wp:posOffset>
            </wp:positionH>
            <wp:positionV relativeFrom="paragraph">
              <wp:posOffset>28440</wp:posOffset>
            </wp:positionV>
            <wp:extent cx="4239360" cy="2376000"/>
            <wp:effectExtent l="0" t="0" r="8790" b="525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173" t="12721" r="8258" b="9900"/>
                    <a:stretch>
                      <a:fillRect/>
                    </a:stretch>
                  </pic:blipFill>
                  <pic:spPr>
                    <a:xfrm>
                      <a:off x="0" y="0"/>
                      <a:ext cx="423936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Проведи дослідження.</w:t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-88200</wp:posOffset>
            </wp:positionH>
            <wp:positionV relativeFrom="paragraph">
              <wp:posOffset>-438839</wp:posOffset>
            </wp:positionV>
            <wp:extent cx="4218840" cy="242460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4364" t="11895" r="8346" b="9561"/>
                    <a:stretch>
                      <a:fillRect/>
                    </a:stretch>
                  </pic:blipFill>
                  <pic:spPr>
                    <a:xfrm>
                      <a:off x="0" y="0"/>
                      <a:ext cx="4218840" cy="24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2. Ґаджик дізнався, що ці речення називаються спонукальними. Як думаєш чому? Перевір себе за правилом.</w:t>
      </w:r>
    </w:p>
    <w:p w:rsidR="00505EA7" w:rsidRDefault="00F72CC1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22320</wp:posOffset>
            </wp:positionH>
            <wp:positionV relativeFrom="paragraph">
              <wp:posOffset>151920</wp:posOffset>
            </wp:positionV>
            <wp:extent cx="4218840" cy="2417400"/>
            <wp:effectExtent l="0" t="0" r="0" b="195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4364" t="12451" r="8346" b="9186"/>
                    <a:stretch>
                      <a:fillRect/>
                    </a:stretch>
                  </pic:blipFill>
                  <pic:spPr>
                    <a:xfrm>
                      <a:off x="0" y="0"/>
                      <a:ext cx="4218840" cy="241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2. Випиши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попередньої вправи окличні речення. Поясни, яке з них є розповідним, а яке – спонукальним.</w:t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Pr="00F60746" w:rsidRDefault="00F72CC1">
      <w:pPr>
        <w:pStyle w:val="Standard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Фізкультхвилинка.</w:t>
      </w:r>
    </w:p>
    <w:p w:rsidR="00505EA7" w:rsidRPr="00F60746" w:rsidRDefault="00F72CC1">
      <w:pPr>
        <w:pStyle w:val="Standard"/>
        <w:ind w:left="360"/>
        <w:rPr>
          <w:rFonts w:hint="eastAsia"/>
          <w:lang w:val="uk-UA"/>
        </w:rPr>
      </w:pPr>
      <w:hyperlink r:id="rId11" w:history="1">
        <w:r>
          <w:rPr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https://www.youtube.com/watch?v=kNWwid8OAVM</w:t>
        </w:r>
      </w:hyperlink>
    </w:p>
    <w:p w:rsidR="00505EA7" w:rsidRPr="00F60746" w:rsidRDefault="00505EA7">
      <w:pPr>
        <w:pStyle w:val="Standard"/>
        <w:ind w:left="360"/>
        <w:rPr>
          <w:rFonts w:hint="eastAsia"/>
          <w:lang w:val="uk-U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Спиши речення. Постав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розділові знаки в кінці кожного.</w:t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-213480</wp:posOffset>
            </wp:positionH>
            <wp:positionV relativeFrom="paragraph">
              <wp:posOffset>-391320</wp:posOffset>
            </wp:positionV>
            <wp:extent cx="4260240" cy="2376000"/>
            <wp:effectExtent l="0" t="0" r="6960" b="525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4081" t="13778" r="8069" b="8847"/>
                    <a:stretch>
                      <a:fillRect/>
                    </a:stretch>
                  </pic:blipFill>
                  <pic:spPr>
                    <a:xfrm>
                      <a:off x="0" y="0"/>
                      <a:ext cx="426024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5. Розглянь малюнки. Склади за кожним окличне речення і запиши.</w:t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505EA7">
      <w:pPr>
        <w:pStyle w:val="Standard"/>
        <w:ind w:left="360"/>
        <w:rPr>
          <w:rFonts w:hint="eastAsia"/>
        </w:rPr>
      </w:pPr>
    </w:p>
    <w:p w:rsidR="00505EA7" w:rsidRDefault="00F72CC1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505EA7" w:rsidRDefault="00F72CC1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7. Побудуй окличні речення з поданих слів і запиши.</w:t>
      </w: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F72CC1">
      <w:pPr>
        <w:pStyle w:val="Standard"/>
        <w:rPr>
          <w:rFonts w:hint="eastAsia"/>
          <w:lang w:val="uk-U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-117000</wp:posOffset>
            </wp:positionH>
            <wp:positionV relativeFrom="paragraph">
              <wp:posOffset>-505439</wp:posOffset>
            </wp:positionV>
            <wp:extent cx="4426560" cy="255636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3878" t="12406" r="8258" b="8171"/>
                    <a:stretch>
                      <a:fillRect/>
                    </a:stretch>
                  </pic:blipFill>
                  <pic:spPr>
                    <a:xfrm>
                      <a:off x="0" y="0"/>
                      <a:ext cx="4426560" cy="25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505EA7">
      <w:pPr>
        <w:pStyle w:val="Standard"/>
        <w:rPr>
          <w:rFonts w:hint="eastAsia"/>
          <w:lang w:val="uk-UA"/>
        </w:rPr>
      </w:pPr>
    </w:p>
    <w:p w:rsidR="00505EA7" w:rsidRDefault="00F72CC1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F6074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505EA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2CC1" w:rsidRDefault="00F72CC1">
      <w:pPr>
        <w:rPr>
          <w:rFonts w:hint="eastAsia"/>
        </w:rPr>
      </w:pPr>
      <w:r>
        <w:separator/>
      </w:r>
    </w:p>
  </w:endnote>
  <w:endnote w:type="continuationSeparator" w:id="0">
    <w:p w:rsidR="00F72CC1" w:rsidRDefault="00F72CC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2CC1" w:rsidRDefault="00F72CC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72CC1" w:rsidRDefault="00F72CC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4273D1"/>
    <w:multiLevelType w:val="multilevel"/>
    <w:tmpl w:val="C486BF3A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05EA7"/>
    <w:rsid w:val="00505EA7"/>
    <w:rsid w:val="00F60746"/>
    <w:rsid w:val="00F7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767899C-B39C-43AD-9855-855437F5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  <w:rPr>
      <w:rFonts w:ascii="Calibri" w:eastAsia="Times New Roman" w:hAnsi="Calibri" w:cs="Times New Roman"/>
      <w:lang w:eastAsia="ru-RU"/>
    </w:rPr>
  </w:style>
  <w:style w:type="paragraph" w:styleId="a6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kNWwid8OAV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2022-04-13T05:36:00Z</dcterms:created>
  <dcterms:modified xsi:type="dcterms:W3CDTF">2022-04-13T05:36:00Z</dcterms:modified>
</cp:coreProperties>
</file>