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5B32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17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5B32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025F7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5B32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B326B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5B326B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:rsidR="00667E73" w:rsidRPr="00025F71" w:rsidRDefault="00667E73" w:rsidP="00667E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025F7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bookmarkStart w:id="0" w:name="_GoBack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м’ячем</w:t>
      </w:r>
      <w:proofErr w:type="spellEnd"/>
      <w:r w:rsidRPr="00025F7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. Елементи футболу. Рухлива гра. </w:t>
      </w:r>
    </w:p>
    <w:p w:rsidR="00667E73" w:rsidRPr="00025F71" w:rsidRDefault="00667E73" w:rsidP="00667E7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</w:p>
    <w:bookmarkEnd w:id="0"/>
    <w:p w:rsidR="00667E73" w:rsidRPr="00025F71" w:rsidRDefault="00667E73" w:rsidP="00667E7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25F7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667E73" w:rsidRPr="00025F71" w:rsidRDefault="00667E73" w:rsidP="00667E7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667E73" w:rsidRPr="0002483A" w:rsidRDefault="00667E73" w:rsidP="00667E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</w:pPr>
      <w:r w:rsidRPr="0002483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67E73" w:rsidRPr="0002483A" w:rsidRDefault="00667E73" w:rsidP="00667E73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uk-UA" w:eastAsia="ru-RU"/>
        </w:rPr>
      </w:pPr>
    </w:p>
    <w:p w:rsidR="00667E73" w:rsidRPr="0002483A" w:rsidRDefault="00667E73" w:rsidP="00667E73">
      <w:pPr>
        <w:spacing w:line="252" w:lineRule="auto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</w:pPr>
      <w:r w:rsidRPr="0002483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Pr="0002483A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2483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/>
        </w:rPr>
        <w:t>Пригадайте правила техніки безпеки під час занять фізкультурою.</w:t>
      </w:r>
    </w:p>
    <w:p w:rsidR="00D2109C" w:rsidRPr="0002483A" w:rsidRDefault="00667E73" w:rsidP="00A1038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2.</w:t>
      </w:r>
      <w:r w:rsidR="00D2109C" w:rsidRPr="0002483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647074" w:rsidRPr="0002483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Правила техніки безпеки під час </w:t>
      </w:r>
      <w:r w:rsidR="00D2109C" w:rsidRPr="0002483A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гри у футбол</w:t>
      </w:r>
      <w:r w:rsidR="00D2109C" w:rsidRPr="0002483A"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  <w:t>.</w:t>
      </w:r>
    </w:p>
    <w:p w:rsidR="00FF3BFD" w:rsidRPr="0002483A" w:rsidRDefault="00FF3BFD" w:rsidP="00FF3BFD">
      <w:pPr>
        <w:pStyle w:val="a4"/>
        <w:jc w:val="both"/>
        <w:rPr>
          <w:rFonts w:ascii="Times New Roman" w:hAnsi="Times New Roman" w:cs="Times New Roman"/>
          <w:b/>
          <w:i/>
          <w:color w:val="000000" w:themeColor="text1"/>
          <w:sz w:val="28"/>
          <w:u w:val="single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b/>
          <w:i/>
          <w:color w:val="000000" w:themeColor="text1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 xml:space="preserve">Перед заняттями та змагальними іграми обов'язково ви­конати розминку. При сильному </w:t>
      </w:r>
      <w:proofErr w:type="spellStart"/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вітрі</w:t>
      </w:r>
      <w:proofErr w:type="spellEnd"/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, зниженій температурі та підвищеній вологості повітря час на проведення розминки необ­хідно збільшити.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Займ</w:t>
      </w:r>
      <w:r w:rsidR="00C86228"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атись тільки у спортивній формі.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FF3BFD" w:rsidRPr="0002483A" w:rsidRDefault="00667E73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noProof/>
          <w:color w:val="000000" w:themeColor="text1"/>
          <w:sz w:val="28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 wp14:anchorId="59E38E64" wp14:editId="09DA7011">
            <wp:simplePos x="0" y="0"/>
            <wp:positionH relativeFrom="column">
              <wp:posOffset>4024078</wp:posOffset>
            </wp:positionH>
            <wp:positionV relativeFrom="paragraph">
              <wp:posOffset>39452</wp:posOffset>
            </wp:positionV>
            <wp:extent cx="1765189" cy="1323844"/>
            <wp:effectExtent l="0" t="0" r="698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ball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89" cy="132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BFD"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FF3BFD" w:rsidRPr="0002483A" w:rsidRDefault="00FF3BFD" w:rsidP="00FF3BF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667E73" w:rsidRPr="0002483A" w:rsidRDefault="00667E73" w:rsidP="00D2109C">
      <w:pPr>
        <w:jc w:val="both"/>
        <w:rPr>
          <w:rFonts w:ascii="Times New Roman" w:hAnsi="Times New Roman" w:cs="Times New Roman"/>
          <w:color w:val="000000" w:themeColor="text1"/>
          <w:sz w:val="28"/>
          <w:shd w:val="clear" w:color="auto" w:fill="FFFFFF"/>
          <w:lang w:val="uk-UA"/>
        </w:rPr>
      </w:pPr>
    </w:p>
    <w:p w:rsidR="00D809A5" w:rsidRPr="0002483A" w:rsidRDefault="00667E73" w:rsidP="00D2109C">
      <w:pPr>
        <w:jc w:val="both"/>
        <w:rPr>
          <w:rFonts w:ascii="Times New Roman" w:hAnsi="Times New Roman" w:cs="Times New Roman"/>
          <w:b/>
          <w:color w:val="000000" w:themeColor="text1"/>
          <w:sz w:val="24"/>
          <w:shd w:val="clear" w:color="auto" w:fill="FFFFFF"/>
          <w:lang w:val="uk-UA"/>
        </w:rPr>
      </w:pPr>
      <w:r w:rsidRPr="0002483A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  <w:lang w:val="uk-UA"/>
        </w:rPr>
        <w:t xml:space="preserve">3. </w:t>
      </w:r>
      <w:r w:rsidR="00D809A5" w:rsidRPr="00024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  <w:lang w:val="uk-UA"/>
        </w:rPr>
        <w:t>Ком</w:t>
      </w:r>
      <w:r w:rsidRPr="00024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  <w:lang w:val="uk-UA"/>
        </w:rPr>
        <w:t>плекс вправ ранкової гімнастики:</w:t>
      </w:r>
    </w:p>
    <w:p w:rsidR="00D809A5" w:rsidRPr="0002483A" w:rsidRDefault="00667E73" w:rsidP="00647074">
      <w:pPr>
        <w:jc w:val="both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  <w:lang w:val="uk-UA"/>
        </w:rPr>
      </w:pPr>
      <w:r w:rsidRPr="0002483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shd w:val="clear" w:color="auto" w:fill="FBFBFB"/>
          <w:lang w:val="en-US"/>
        </w:rPr>
        <w:drawing>
          <wp:anchor distT="0" distB="0" distL="114300" distR="114300" simplePos="0" relativeHeight="251659264" behindDoc="1" locked="0" layoutInCell="1" allowOverlap="1" wp14:anchorId="50D72DFC" wp14:editId="6A0BFCFA">
            <wp:simplePos x="0" y="0"/>
            <wp:positionH relativeFrom="column">
              <wp:posOffset>3571377</wp:posOffset>
            </wp:positionH>
            <wp:positionV relativeFrom="paragraph">
              <wp:posOffset>277661</wp:posOffset>
            </wp:positionV>
            <wp:extent cx="2727297" cy="194750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t="3718" r="5167" b="3542"/>
                    <a:stretch/>
                  </pic:blipFill>
                  <pic:spPr bwMode="auto">
                    <a:xfrm>
                      <a:off x="0" y="0"/>
                      <a:ext cx="2757216" cy="196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83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BFBFB"/>
          <w:lang w:val="uk-UA"/>
        </w:rPr>
        <w:t xml:space="preserve">   </w:t>
      </w:r>
      <w:hyperlink r:id="rId7" w:history="1">
        <w:r w:rsidR="00B3723F" w:rsidRPr="0002483A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2109C" w:rsidRPr="0002483A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4. </w:t>
      </w:r>
      <w:r w:rsidR="00E03658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A1038B" w:rsidRPr="0002483A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5. </w:t>
      </w:r>
      <w:r w:rsidR="00A1038B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02483A" w:rsidRDefault="0057564E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57564E">
      <w:pPr>
        <w:pStyle w:val="a4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E03658" w:rsidRPr="0002483A" w:rsidRDefault="00667E73" w:rsidP="00667E73">
      <w:pPr>
        <w:jc w:val="both"/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lastRenderedPageBreak/>
        <w:t xml:space="preserve">6. </w:t>
      </w:r>
      <w:r w:rsidR="00E03658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Вправи з великим </w:t>
      </w:r>
      <w:proofErr w:type="spellStart"/>
      <w:r w:rsidR="00E03658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E03658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:</w:t>
      </w:r>
      <w:r w:rsidR="007F02F0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 елементи футболу.</w:t>
      </w:r>
    </w:p>
    <w:p w:rsidR="007F02F0" w:rsidRPr="0002483A" w:rsidRDefault="007F02F0" w:rsidP="00667E73">
      <w:pPr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а</w:t>
      </w:r>
      <w:r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) Удари внутрішньою та середньою частиною підйому по нерухомому м’ячу у ве</w:t>
      </w:r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ртикальну та горизонтальну ціль.</w:t>
      </w:r>
    </w:p>
    <w:p w:rsidR="00E03658" w:rsidRPr="0002483A" w:rsidRDefault="00667E73" w:rsidP="00667E73">
      <w:pPr>
        <w:pStyle w:val="a4"/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б</w:t>
      </w:r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) Ведення м’яча між </w:t>
      </w:r>
      <w:proofErr w:type="spellStart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стійок</w:t>
      </w:r>
      <w:proofErr w:type="spellEnd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.</w:t>
      </w:r>
    </w:p>
    <w:p w:rsidR="0086016E" w:rsidRPr="0002483A" w:rsidRDefault="00667E73" w:rsidP="00667E73">
      <w:pPr>
        <w:pStyle w:val="a4"/>
        <w:spacing w:after="0" w:line="240" w:lineRule="auto"/>
        <w:ind w:left="737"/>
        <w:jc w:val="both"/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в</w:t>
      </w:r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) Жонглювання </w:t>
      </w:r>
      <w:proofErr w:type="spellStart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м’ячем</w:t>
      </w:r>
      <w:proofErr w:type="spellEnd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хл</w:t>
      </w:r>
      <w:proofErr w:type="spellEnd"/>
      <w:r w:rsidR="0086016E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.), повітряною кулькою</w:t>
      </w:r>
      <w:r w:rsidR="003A7D88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 (</w:t>
      </w:r>
      <w:proofErr w:type="spellStart"/>
      <w:r w:rsidR="003A7D88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дівч</w:t>
      </w:r>
      <w:proofErr w:type="spellEnd"/>
      <w:r w:rsidR="003A7D88" w:rsidRPr="0002483A">
        <w:rPr>
          <w:rStyle w:val="a3"/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u w:val="none"/>
          <w:shd w:val="clear" w:color="auto" w:fill="FBFBFB"/>
          <w:lang w:val="uk-UA"/>
        </w:rPr>
        <w:t>.).</w:t>
      </w:r>
    </w:p>
    <w:p w:rsidR="008F03DA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  <w:r w:rsidRPr="0002483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shd w:val="clear" w:color="auto" w:fill="FBFBFB"/>
          <w:lang w:val="en-US"/>
        </w:rPr>
        <w:drawing>
          <wp:anchor distT="0" distB="0" distL="114300" distR="114300" simplePos="0" relativeHeight="251660288" behindDoc="1" locked="0" layoutInCell="1" allowOverlap="1" wp14:anchorId="400B0F00" wp14:editId="034B4F04">
            <wp:simplePos x="0" y="0"/>
            <wp:positionH relativeFrom="column">
              <wp:posOffset>899740</wp:posOffset>
            </wp:positionH>
            <wp:positionV relativeFrom="paragraph">
              <wp:posOffset>183570</wp:posOffset>
            </wp:positionV>
            <wp:extent cx="2623930" cy="1562735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637" cy="15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7E73" w:rsidRPr="0002483A" w:rsidRDefault="00667E73" w:rsidP="0086016E">
      <w:pPr>
        <w:pStyle w:val="a4"/>
        <w:ind w:left="735"/>
        <w:jc w:val="both"/>
        <w:rPr>
          <w:rStyle w:val="a3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</w:pPr>
    </w:p>
    <w:p w:rsidR="00663506" w:rsidRPr="0002483A" w:rsidRDefault="00667E73" w:rsidP="00667E73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BFBFB"/>
          <w:lang w:val="uk-UA"/>
        </w:rPr>
      </w:pPr>
      <w:r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 xml:space="preserve">7. </w:t>
      </w:r>
      <w:r w:rsidR="00A1038B" w:rsidRPr="0002483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:shd w:val="clear" w:color="auto" w:fill="FBFBFB"/>
          <w:lang w:val="uk-UA"/>
        </w:rPr>
        <w:t>Рухлива гра.</w:t>
      </w:r>
    </w:p>
    <w:p w:rsidR="00667E73" w:rsidRPr="0002483A" w:rsidRDefault="00667E73" w:rsidP="004C2BE4">
      <w:pPr>
        <w:jc w:val="center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28"/>
          <w:shd w:val="clear" w:color="auto" w:fill="FBFBFB"/>
          <w:lang w:val="uk-UA"/>
        </w:rPr>
      </w:pPr>
    </w:p>
    <w:p w:rsidR="00B3723F" w:rsidRPr="00667E73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BFBFB"/>
          <w:lang w:val="uk-UA"/>
        </w:rPr>
      </w:pPr>
      <w:r w:rsidRPr="0002483A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02483A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28"/>
          <w:shd w:val="clear" w:color="auto" w:fill="FBFBFB"/>
          <w:lang w:val="uk-UA"/>
        </w:rPr>
        <w:t>вам гарного настрою і міцного здоров’</w:t>
      </w:r>
      <w:r w:rsidR="004C2BE4" w:rsidRPr="00667E73">
        <w:rPr>
          <w:rFonts w:ascii="Times New Roman" w:hAnsi="Times New Roman" w:cs="Times New Roman"/>
          <w:b/>
          <w:bCs/>
          <w:i/>
          <w:color w:val="FF0000"/>
          <w:sz w:val="32"/>
          <w:szCs w:val="28"/>
          <w:shd w:val="clear" w:color="auto" w:fill="FBFBFB"/>
          <w:lang w:val="uk-UA"/>
        </w:rPr>
        <w:t>я!</w:t>
      </w:r>
    </w:p>
    <w:sectPr w:rsidR="00B3723F" w:rsidRPr="0066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2483A"/>
    <w:rsid w:val="00064236"/>
    <w:rsid w:val="0022003D"/>
    <w:rsid w:val="00264638"/>
    <w:rsid w:val="002E1200"/>
    <w:rsid w:val="002E1225"/>
    <w:rsid w:val="003011FF"/>
    <w:rsid w:val="003A7D88"/>
    <w:rsid w:val="004C2BE4"/>
    <w:rsid w:val="004D3360"/>
    <w:rsid w:val="0057564E"/>
    <w:rsid w:val="005B326B"/>
    <w:rsid w:val="00635B64"/>
    <w:rsid w:val="00647074"/>
    <w:rsid w:val="00663506"/>
    <w:rsid w:val="00667E73"/>
    <w:rsid w:val="006B18A6"/>
    <w:rsid w:val="00771493"/>
    <w:rsid w:val="007E11FD"/>
    <w:rsid w:val="007F02F0"/>
    <w:rsid w:val="0086016E"/>
    <w:rsid w:val="008C4EA8"/>
    <w:rsid w:val="008F03DA"/>
    <w:rsid w:val="009C08F9"/>
    <w:rsid w:val="00A1038B"/>
    <w:rsid w:val="00A751FC"/>
    <w:rsid w:val="00A77C01"/>
    <w:rsid w:val="00B3723F"/>
    <w:rsid w:val="00B52068"/>
    <w:rsid w:val="00B633D1"/>
    <w:rsid w:val="00C86228"/>
    <w:rsid w:val="00CF6B3F"/>
    <w:rsid w:val="00D2109C"/>
    <w:rsid w:val="00D809A5"/>
    <w:rsid w:val="00E03658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0FB7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sjrnqPnG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</cp:revision>
  <dcterms:created xsi:type="dcterms:W3CDTF">2021-01-15T18:11:00Z</dcterms:created>
  <dcterms:modified xsi:type="dcterms:W3CDTF">2022-05-16T13:44:00Z</dcterms:modified>
</cp:coreProperties>
</file>