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766" w:rsidRPr="00EE14BD" w:rsidRDefault="003D0766" w:rsidP="003D076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Дата:</w:t>
      </w:r>
      <w:r w:rsidR="003E700D">
        <w:rPr>
          <w:rFonts w:ascii="Times New Roman" w:eastAsia="Calibri" w:hAnsi="Times New Roman" w:cs="Times New Roman"/>
          <w:sz w:val="28"/>
          <w:szCs w:val="28"/>
        </w:rPr>
        <w:t xml:space="preserve"> 29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="003E700D">
        <w:rPr>
          <w:rFonts w:ascii="Times New Roman" w:eastAsia="Calibri" w:hAnsi="Times New Roman" w:cs="Times New Roman"/>
          <w:sz w:val="28"/>
          <w:szCs w:val="28"/>
        </w:rPr>
        <w:t>0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EE14BD">
        <w:rPr>
          <w:rFonts w:ascii="Times New Roman" w:eastAsia="Calibri" w:hAnsi="Times New Roman" w:cs="Times New Roman"/>
          <w:sz w:val="28"/>
          <w:szCs w:val="28"/>
        </w:rPr>
        <w:t>.22</w:t>
      </w:r>
    </w:p>
    <w:p w:rsidR="003E700D" w:rsidRDefault="003D0766" w:rsidP="003D076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Клас:</w:t>
      </w:r>
      <w:r w:rsidR="003E700D">
        <w:rPr>
          <w:rFonts w:ascii="Times New Roman" w:eastAsia="Calibri" w:hAnsi="Times New Roman" w:cs="Times New Roman"/>
          <w:sz w:val="28"/>
          <w:szCs w:val="28"/>
        </w:rPr>
        <w:t xml:space="preserve"> 3 – А</w:t>
      </w:r>
    </w:p>
    <w:p w:rsidR="003D0766" w:rsidRPr="00EE14BD" w:rsidRDefault="003D0766" w:rsidP="003D076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Предмет: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фізична культура</w:t>
      </w:r>
    </w:p>
    <w:p w:rsidR="003D0766" w:rsidRPr="00EE14BD" w:rsidRDefault="003D0766" w:rsidP="003D076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Вчитель:</w:t>
      </w:r>
      <w:r w:rsidR="003E700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3E700D">
        <w:rPr>
          <w:rFonts w:ascii="Times New Roman" w:eastAsia="Calibri" w:hAnsi="Times New Roman" w:cs="Times New Roman"/>
          <w:sz w:val="28"/>
          <w:szCs w:val="28"/>
        </w:rPr>
        <w:t>Довмат</w:t>
      </w:r>
      <w:proofErr w:type="spellEnd"/>
      <w:r w:rsidR="003E700D">
        <w:rPr>
          <w:rFonts w:ascii="Times New Roman" w:eastAsia="Calibri" w:hAnsi="Times New Roman" w:cs="Times New Roman"/>
          <w:sz w:val="28"/>
          <w:szCs w:val="28"/>
        </w:rPr>
        <w:t xml:space="preserve"> Г.В.</w:t>
      </w:r>
      <w:bookmarkStart w:id="0" w:name="_GoBack"/>
      <w:bookmarkEnd w:id="0"/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D0766" w:rsidRPr="003D0766" w:rsidRDefault="003D0766" w:rsidP="003D0766">
      <w:pPr>
        <w:pStyle w:val="a3"/>
        <w:shd w:val="clear" w:color="auto" w:fill="FBFBFB"/>
        <w:spacing w:after="0"/>
        <w:jc w:val="both"/>
        <w:rPr>
          <w:u w:val="single"/>
        </w:rPr>
      </w:pPr>
      <w:r>
        <w:rPr>
          <w:rFonts w:eastAsia="Calibri"/>
          <w:b/>
          <w:sz w:val="28"/>
          <w:szCs w:val="28"/>
          <w:lang w:eastAsia="ru-RU"/>
        </w:rPr>
        <w:t xml:space="preserve">Тема: </w:t>
      </w:r>
      <w:r w:rsidRPr="003D0766">
        <w:rPr>
          <w:b/>
          <w:bCs/>
          <w:i/>
          <w:iCs/>
          <w:sz w:val="28"/>
          <w:szCs w:val="28"/>
          <w:u w:val="single"/>
        </w:rPr>
        <w:t>Правила безпе</w:t>
      </w:r>
      <w:r>
        <w:rPr>
          <w:b/>
          <w:bCs/>
          <w:i/>
          <w:iCs/>
          <w:sz w:val="28"/>
          <w:szCs w:val="28"/>
          <w:u w:val="single"/>
        </w:rPr>
        <w:t xml:space="preserve">ки на заняттях із застосуванням </w:t>
      </w:r>
      <w:r w:rsidRPr="003D0766">
        <w:rPr>
          <w:b/>
          <w:bCs/>
          <w:i/>
          <w:iCs/>
          <w:sz w:val="28"/>
          <w:szCs w:val="28"/>
          <w:u w:val="single"/>
        </w:rPr>
        <w:t xml:space="preserve">м'ячів. Організовуючі вправи, ЗРВ. Різновиди ходьби та бігу. Вправи з малим </w:t>
      </w:r>
      <w:proofErr w:type="spellStart"/>
      <w:r w:rsidRPr="003D0766">
        <w:rPr>
          <w:b/>
          <w:bCs/>
          <w:i/>
          <w:iCs/>
          <w:sz w:val="28"/>
          <w:szCs w:val="28"/>
          <w:u w:val="single"/>
        </w:rPr>
        <w:t>м'ячем</w:t>
      </w:r>
      <w:proofErr w:type="spellEnd"/>
      <w:r w:rsidRPr="003D0766">
        <w:rPr>
          <w:b/>
          <w:bCs/>
          <w:i/>
          <w:iCs/>
          <w:sz w:val="28"/>
          <w:szCs w:val="28"/>
          <w:u w:val="single"/>
        </w:rPr>
        <w:t>: метання малого м'яча "із-за спини через плече", на дальність із місця. Рухлива гра "</w:t>
      </w:r>
      <w:proofErr w:type="spellStart"/>
      <w:r w:rsidRPr="003D0766">
        <w:rPr>
          <w:b/>
          <w:bCs/>
          <w:i/>
          <w:iCs/>
          <w:sz w:val="28"/>
          <w:szCs w:val="28"/>
          <w:u w:val="single"/>
        </w:rPr>
        <w:t>Влучи</w:t>
      </w:r>
      <w:proofErr w:type="spellEnd"/>
      <w:r w:rsidRPr="003D0766">
        <w:rPr>
          <w:b/>
          <w:bCs/>
          <w:i/>
          <w:iCs/>
          <w:sz w:val="28"/>
          <w:szCs w:val="28"/>
          <w:u w:val="single"/>
        </w:rPr>
        <w:t xml:space="preserve"> у ціль!"</w:t>
      </w:r>
    </w:p>
    <w:p w:rsidR="003D0766" w:rsidRPr="001E3576" w:rsidRDefault="003D0766" w:rsidP="003D076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3D0766" w:rsidRPr="001E3576" w:rsidRDefault="003D0766" w:rsidP="003D076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3D0766" w:rsidRPr="00EE14BD" w:rsidRDefault="003D0766" w:rsidP="003D076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3D0766" w:rsidRPr="001E3576" w:rsidRDefault="003D0766" w:rsidP="003D0766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Під час </w:t>
      </w: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дистанційного навчання 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3D0766" w:rsidRPr="001E3576" w:rsidRDefault="003D0766" w:rsidP="003D0766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3D0766" w:rsidRPr="003D0766" w:rsidRDefault="003D0766" w:rsidP="003D0766">
      <w:pPr>
        <w:spacing w:line="252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</w:rPr>
        <w:t xml:space="preserve"> </w:t>
      </w:r>
      <w:r w:rsidRPr="003D0766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Правила безпеки на заняттях із застосуванням м'ячів. </w:t>
      </w:r>
    </w:p>
    <w:p w:rsidR="003D0766" w:rsidRDefault="003D0766" w:rsidP="003D0766">
      <w:pPr>
        <w:pStyle w:val="a3"/>
        <w:spacing w:after="0"/>
        <w:jc w:val="center"/>
      </w:pPr>
      <w:r>
        <w:rPr>
          <w:b/>
          <w:bCs/>
          <w:i/>
          <w:iCs/>
          <w:color w:val="FF0000"/>
          <w:sz w:val="32"/>
          <w:szCs w:val="32"/>
        </w:rPr>
        <w:t>Запам’ятай!</w:t>
      </w:r>
    </w:p>
    <w:p w:rsidR="003D0766" w:rsidRPr="003D0766" w:rsidRDefault="003D0766" w:rsidP="003D0766">
      <w:pPr>
        <w:pStyle w:val="a3"/>
        <w:spacing w:after="0"/>
        <w:rPr>
          <w:color w:val="7030A0"/>
        </w:rPr>
      </w:pPr>
      <w:r w:rsidRPr="003D0766">
        <w:rPr>
          <w:b/>
          <w:bCs/>
          <w:i/>
          <w:iCs/>
          <w:color w:val="7030A0"/>
          <w:sz w:val="28"/>
          <w:szCs w:val="28"/>
        </w:rPr>
        <w:t>      На заняттях із застосуванням м’ячів не можна:</w:t>
      </w:r>
    </w:p>
    <w:p w:rsidR="003D0766" w:rsidRPr="003D0766" w:rsidRDefault="003D0766" w:rsidP="003D076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i/>
          <w:color w:val="C45911" w:themeColor="accent2" w:themeShade="BF"/>
        </w:rPr>
      </w:pPr>
      <w:r>
        <w:rPr>
          <w:color w:val="000000"/>
          <w:sz w:val="28"/>
          <w:szCs w:val="28"/>
          <w:shd w:val="clear" w:color="auto" w:fill="FFFFFF"/>
        </w:rPr>
        <w:t> </w:t>
      </w:r>
      <w:r w:rsidRPr="003D0766">
        <w:rPr>
          <w:rFonts w:ascii="Arial" w:hAnsi="Arial" w:cs="Arial"/>
          <w:i/>
          <w:color w:val="C45911" w:themeColor="accent2" w:themeShade="BF"/>
        </w:rPr>
        <w:t>Перебувати в зоні кидка, перетинати цю зону, виконувати довільні кидання.</w:t>
      </w:r>
    </w:p>
    <w:p w:rsidR="003D0766" w:rsidRPr="003D0766" w:rsidRDefault="003D0766" w:rsidP="003D076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i/>
          <w:color w:val="C45911" w:themeColor="accent2" w:themeShade="BF"/>
        </w:rPr>
      </w:pPr>
      <w:r w:rsidRPr="003D0766">
        <w:rPr>
          <w:rFonts w:ascii="Arial" w:hAnsi="Arial" w:cs="Arial"/>
          <w:i/>
          <w:color w:val="C45911" w:themeColor="accent2" w:themeShade="BF"/>
        </w:rPr>
        <w:t> Стояти з правого боку від учня, який виконує метання.</w:t>
      </w:r>
    </w:p>
    <w:p w:rsidR="003D0766" w:rsidRPr="003D0766" w:rsidRDefault="003D0766" w:rsidP="003D076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i/>
          <w:color w:val="C45911" w:themeColor="accent2" w:themeShade="BF"/>
        </w:rPr>
      </w:pPr>
      <w:r w:rsidRPr="003D0766">
        <w:rPr>
          <w:rFonts w:ascii="Arial" w:hAnsi="Arial" w:cs="Arial"/>
          <w:i/>
          <w:color w:val="C45911" w:themeColor="accent2" w:themeShade="BF"/>
        </w:rPr>
        <w:t> Добирати прилади із зони метання без дозволу вчителя.</w:t>
      </w:r>
    </w:p>
    <w:p w:rsidR="003D0766" w:rsidRPr="003D0766" w:rsidRDefault="003D0766" w:rsidP="003D076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i/>
          <w:color w:val="C45911" w:themeColor="accent2" w:themeShade="BF"/>
        </w:rPr>
      </w:pPr>
      <w:r w:rsidRPr="003D0766">
        <w:rPr>
          <w:rFonts w:ascii="Arial" w:hAnsi="Arial" w:cs="Arial"/>
          <w:i/>
          <w:color w:val="C45911" w:themeColor="accent2" w:themeShade="BF"/>
        </w:rPr>
        <w:t xml:space="preserve"> Штовхати у спину гравця, який біжить попереду з </w:t>
      </w:r>
      <w:proofErr w:type="spellStart"/>
      <w:r w:rsidRPr="003D0766">
        <w:rPr>
          <w:rFonts w:ascii="Arial" w:hAnsi="Arial" w:cs="Arial"/>
          <w:i/>
          <w:color w:val="C45911" w:themeColor="accent2" w:themeShade="BF"/>
        </w:rPr>
        <w:t>м'ячем</w:t>
      </w:r>
      <w:proofErr w:type="spellEnd"/>
      <w:r w:rsidRPr="003D0766">
        <w:rPr>
          <w:rFonts w:ascii="Arial" w:hAnsi="Arial" w:cs="Arial"/>
          <w:i/>
          <w:color w:val="C45911" w:themeColor="accent2" w:themeShade="BF"/>
        </w:rPr>
        <w:t>, бити по ногам.</w:t>
      </w:r>
    </w:p>
    <w:p w:rsidR="003D0766" w:rsidRPr="003D0766" w:rsidRDefault="003D0766" w:rsidP="003D076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hAnsi="Arial" w:cs="Arial"/>
          <w:i/>
          <w:color w:val="C45911" w:themeColor="accent2" w:themeShade="BF"/>
        </w:rPr>
      </w:pPr>
      <w:r w:rsidRPr="003D0766">
        <w:rPr>
          <w:rFonts w:ascii="Arial" w:hAnsi="Arial" w:cs="Arial"/>
          <w:i/>
          <w:color w:val="C45911" w:themeColor="accent2" w:themeShade="BF"/>
        </w:rPr>
        <w:t> Робити підніжки та зачепи, чіплятися за спортивну форму чи руки.</w:t>
      </w:r>
    </w:p>
    <w:p w:rsidR="003D0766" w:rsidRDefault="003D0766" w:rsidP="003D0766">
      <w:pPr>
        <w:rPr>
          <w:rFonts w:ascii="Times New Roman" w:hAnsi="Times New Roman" w:cs="Times New Roman"/>
        </w:rPr>
      </w:pPr>
    </w:p>
    <w:p w:rsidR="003D0766" w:rsidRPr="003D0766" w:rsidRDefault="003D0766" w:rsidP="003D0766">
      <w:pPr>
        <w:pStyle w:val="a3"/>
        <w:shd w:val="clear" w:color="auto" w:fill="FFFFFF"/>
        <w:spacing w:after="0"/>
        <w:jc w:val="both"/>
      </w:pPr>
      <w:r>
        <w:t> </w:t>
      </w:r>
      <w:r w:rsidRPr="003D0766">
        <w:rPr>
          <w:b/>
          <w:bCs/>
          <w:sz w:val="28"/>
          <w:szCs w:val="28"/>
        </w:rPr>
        <w:t>2. Організовуючі вправи, ЗРВ.</w:t>
      </w:r>
    </w:p>
    <w:p w:rsidR="003D0766" w:rsidRPr="003D0766" w:rsidRDefault="003D0766" w:rsidP="003D0766">
      <w:pPr>
        <w:pStyle w:val="a3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 xml:space="preserve">     - </w:t>
      </w:r>
      <w:r w:rsidRPr="003D0766">
        <w:rPr>
          <w:b/>
          <w:i/>
          <w:color w:val="7030A0"/>
          <w:sz w:val="28"/>
          <w:szCs w:val="28"/>
        </w:rPr>
        <w:t>Виконай комплекс вправ за посиланням</w:t>
      </w:r>
      <w:r>
        <w:rPr>
          <w:rFonts w:ascii="Calibri" w:hAnsi="Calibri" w:cs="Calibri"/>
          <w:color w:val="000000"/>
          <w:sz w:val="22"/>
          <w:szCs w:val="22"/>
        </w:rPr>
        <w:t>:</w:t>
      </w:r>
      <w:r w:rsidRPr="003D0766">
        <w:rPr>
          <w:rFonts w:ascii="Calibri" w:hAnsi="Calibri" w:cs="Calibri"/>
          <w:color w:val="000000"/>
          <w:sz w:val="22"/>
          <w:szCs w:val="22"/>
        </w:rPr>
        <w:t> </w:t>
      </w:r>
    </w:p>
    <w:p w:rsidR="003D0766" w:rsidRDefault="003D0766" w:rsidP="003D0766">
      <w:pPr>
        <w:pStyle w:val="a3"/>
        <w:jc w:val="both"/>
      </w:pPr>
      <w:r>
        <w:rPr>
          <w:rFonts w:ascii="Calibri" w:hAnsi="Calibri" w:cs="Calibri"/>
          <w:color w:val="000000"/>
          <w:sz w:val="22"/>
          <w:szCs w:val="22"/>
        </w:rPr>
        <w:t>        </w:t>
      </w:r>
      <w:hyperlink r:id="rId5" w:history="1">
        <w:r>
          <w:rPr>
            <w:rStyle w:val="a4"/>
            <w:rFonts w:ascii="Calibri" w:hAnsi="Calibri" w:cs="Calibri"/>
            <w:b/>
            <w:bCs/>
            <w:color w:val="0563C1"/>
            <w:sz w:val="28"/>
            <w:szCs w:val="28"/>
          </w:rPr>
          <w:t>https://www.youtube.com/watch?v=DeKliLsY1kc</w:t>
        </w:r>
      </w:hyperlink>
      <w:r>
        <w:rPr>
          <w:rFonts w:ascii="Calibri" w:hAnsi="Calibri" w:cs="Calibri"/>
          <w:b/>
          <w:bCs/>
          <w:color w:val="000000"/>
          <w:sz w:val="28"/>
          <w:szCs w:val="28"/>
        </w:rPr>
        <w:t> </w:t>
      </w:r>
    </w:p>
    <w:p w:rsidR="003D0766" w:rsidRPr="003D0766" w:rsidRDefault="003D0766" w:rsidP="003D0766">
      <w:pPr>
        <w:pStyle w:val="a3"/>
        <w:spacing w:after="0"/>
      </w:pPr>
      <w:r w:rsidRPr="003D0766">
        <w:rPr>
          <w:b/>
          <w:bCs/>
          <w:sz w:val="28"/>
          <w:szCs w:val="28"/>
        </w:rPr>
        <w:t>3</w:t>
      </w:r>
      <w:r w:rsidRPr="003D0766">
        <w:rPr>
          <w:sz w:val="28"/>
          <w:szCs w:val="28"/>
        </w:rPr>
        <w:t xml:space="preserve">. </w:t>
      </w:r>
      <w:r w:rsidRPr="003D0766">
        <w:rPr>
          <w:b/>
          <w:bCs/>
          <w:sz w:val="28"/>
          <w:szCs w:val="28"/>
        </w:rPr>
        <w:t>Різновиди ходьби.</w:t>
      </w:r>
    </w:p>
    <w:p w:rsidR="003D0766" w:rsidRPr="003D0766" w:rsidRDefault="003D0766" w:rsidP="003D0766">
      <w:pPr>
        <w:pStyle w:val="a3"/>
        <w:spacing w:after="0"/>
        <w:jc w:val="both"/>
        <w:rPr>
          <w:b/>
          <w:i/>
          <w:color w:val="7030A0"/>
        </w:rPr>
      </w:pPr>
      <w:r>
        <w:rPr>
          <w:color w:val="000000"/>
          <w:sz w:val="28"/>
          <w:szCs w:val="28"/>
          <w:shd w:val="clear" w:color="auto" w:fill="FFFFFF"/>
        </w:rPr>
        <w:t xml:space="preserve">     - </w:t>
      </w:r>
      <w:r w:rsidRPr="003D0766">
        <w:rPr>
          <w:b/>
          <w:i/>
          <w:color w:val="7030A0"/>
          <w:sz w:val="28"/>
          <w:szCs w:val="28"/>
          <w:shd w:val="clear" w:color="auto" w:fill="FFFFFF"/>
        </w:rPr>
        <w:t>ходьба звичайна (20 с);</w:t>
      </w:r>
    </w:p>
    <w:p w:rsidR="003D0766" w:rsidRPr="003D0766" w:rsidRDefault="003D0766" w:rsidP="003D0766">
      <w:pPr>
        <w:pStyle w:val="a3"/>
        <w:spacing w:after="0"/>
        <w:jc w:val="both"/>
        <w:rPr>
          <w:b/>
          <w:i/>
          <w:color w:val="7030A0"/>
        </w:rPr>
      </w:pPr>
      <w:r w:rsidRPr="003D0766">
        <w:rPr>
          <w:b/>
          <w:i/>
          <w:color w:val="7030A0"/>
          <w:sz w:val="28"/>
          <w:szCs w:val="28"/>
          <w:shd w:val="clear" w:color="auto" w:fill="FFFFFF"/>
        </w:rPr>
        <w:t>     - ходьба на носках, руки вгору (15 с);</w:t>
      </w:r>
    </w:p>
    <w:p w:rsidR="003D0766" w:rsidRPr="003D0766" w:rsidRDefault="003D0766" w:rsidP="003D0766">
      <w:pPr>
        <w:pStyle w:val="a3"/>
        <w:spacing w:after="0"/>
        <w:jc w:val="both"/>
        <w:rPr>
          <w:b/>
          <w:i/>
          <w:color w:val="7030A0"/>
        </w:rPr>
      </w:pPr>
      <w:r w:rsidRPr="003D0766">
        <w:rPr>
          <w:b/>
          <w:i/>
          <w:color w:val="7030A0"/>
          <w:sz w:val="28"/>
          <w:szCs w:val="28"/>
          <w:shd w:val="clear" w:color="auto" w:fill="FFFFFF"/>
        </w:rPr>
        <w:t xml:space="preserve">     - ходьба на </w:t>
      </w:r>
      <w:proofErr w:type="spellStart"/>
      <w:r w:rsidRPr="003D0766">
        <w:rPr>
          <w:b/>
          <w:i/>
          <w:color w:val="7030A0"/>
          <w:sz w:val="28"/>
          <w:szCs w:val="28"/>
          <w:shd w:val="clear" w:color="auto" w:fill="FFFFFF"/>
        </w:rPr>
        <w:t>п’ятах</w:t>
      </w:r>
      <w:proofErr w:type="spellEnd"/>
      <w:r w:rsidRPr="003D0766">
        <w:rPr>
          <w:b/>
          <w:i/>
          <w:color w:val="7030A0"/>
          <w:sz w:val="28"/>
          <w:szCs w:val="28"/>
          <w:shd w:val="clear" w:color="auto" w:fill="FFFFFF"/>
        </w:rPr>
        <w:t>, руки за голову (15с);</w:t>
      </w:r>
    </w:p>
    <w:p w:rsidR="003D0766" w:rsidRPr="003D0766" w:rsidRDefault="003D0766" w:rsidP="003D0766">
      <w:pPr>
        <w:pStyle w:val="a3"/>
        <w:spacing w:after="0"/>
        <w:jc w:val="both"/>
        <w:rPr>
          <w:b/>
          <w:i/>
          <w:color w:val="7030A0"/>
        </w:rPr>
      </w:pPr>
      <w:r w:rsidRPr="003D0766">
        <w:rPr>
          <w:b/>
          <w:i/>
          <w:color w:val="7030A0"/>
          <w:sz w:val="28"/>
          <w:szCs w:val="28"/>
          <w:shd w:val="clear" w:color="auto" w:fill="FFFFFF"/>
        </w:rPr>
        <w:t>     - ходьба «як чапля», високо піднімаючи коліна, руки в сторони (15 с);</w:t>
      </w:r>
    </w:p>
    <w:p w:rsidR="003D0766" w:rsidRPr="003D0766" w:rsidRDefault="003D0766" w:rsidP="003D0766">
      <w:pPr>
        <w:pStyle w:val="a3"/>
        <w:spacing w:after="0"/>
        <w:jc w:val="both"/>
        <w:rPr>
          <w:b/>
          <w:i/>
          <w:color w:val="7030A0"/>
        </w:rPr>
      </w:pPr>
      <w:r w:rsidRPr="003D0766">
        <w:rPr>
          <w:b/>
          <w:i/>
          <w:color w:val="7030A0"/>
          <w:sz w:val="28"/>
          <w:szCs w:val="28"/>
          <w:shd w:val="clear" w:color="auto" w:fill="FFFFFF"/>
        </w:rPr>
        <w:t>     - ходьба звичайна (10 с). </w:t>
      </w:r>
    </w:p>
    <w:p w:rsidR="003D0766" w:rsidRPr="003D0766" w:rsidRDefault="003D0766" w:rsidP="003D0766">
      <w:pPr>
        <w:pStyle w:val="a3"/>
        <w:spacing w:after="0"/>
        <w:jc w:val="both"/>
      </w:pPr>
      <w:r w:rsidRPr="003D0766">
        <w:rPr>
          <w:b/>
          <w:bCs/>
          <w:sz w:val="28"/>
          <w:szCs w:val="28"/>
          <w:shd w:val="clear" w:color="auto" w:fill="FFFFFF"/>
        </w:rPr>
        <w:t>4. Різновиди бігу. </w:t>
      </w:r>
    </w:p>
    <w:p w:rsidR="003D0766" w:rsidRPr="003D0766" w:rsidRDefault="003D0766" w:rsidP="003D0766">
      <w:pPr>
        <w:pStyle w:val="a3"/>
        <w:numPr>
          <w:ilvl w:val="0"/>
          <w:numId w:val="2"/>
        </w:numPr>
        <w:shd w:val="clear" w:color="auto" w:fill="FFFFFF"/>
        <w:spacing w:before="280" w:after="0" w:line="240" w:lineRule="auto"/>
        <w:ind w:left="786"/>
        <w:textAlignment w:val="baseline"/>
        <w:rPr>
          <w:b/>
          <w:i/>
          <w:color w:val="7030A0"/>
          <w:sz w:val="28"/>
          <w:szCs w:val="28"/>
        </w:rPr>
      </w:pPr>
      <w:r>
        <w:rPr>
          <w:color w:val="000000"/>
          <w:sz w:val="28"/>
          <w:szCs w:val="28"/>
        </w:rPr>
        <w:t> </w:t>
      </w:r>
      <w:r w:rsidRPr="003D0766">
        <w:rPr>
          <w:b/>
          <w:i/>
          <w:color w:val="7030A0"/>
          <w:sz w:val="28"/>
          <w:szCs w:val="28"/>
        </w:rPr>
        <w:t>біг приставними кроками правим та лівим плечем уперед (20 с).</w:t>
      </w:r>
    </w:p>
    <w:p w:rsidR="003D0766" w:rsidRPr="003D0766" w:rsidRDefault="003D0766" w:rsidP="003D0766">
      <w:pPr>
        <w:pStyle w:val="a3"/>
        <w:numPr>
          <w:ilvl w:val="0"/>
          <w:numId w:val="2"/>
        </w:numPr>
        <w:shd w:val="clear" w:color="auto" w:fill="FFFFFF"/>
        <w:spacing w:after="280" w:line="240" w:lineRule="auto"/>
        <w:ind w:left="786"/>
        <w:textAlignment w:val="baseline"/>
        <w:rPr>
          <w:b/>
          <w:i/>
          <w:color w:val="7030A0"/>
          <w:sz w:val="28"/>
          <w:szCs w:val="28"/>
        </w:rPr>
      </w:pPr>
      <w:r w:rsidRPr="003D0766">
        <w:rPr>
          <w:b/>
          <w:i/>
          <w:color w:val="7030A0"/>
          <w:sz w:val="28"/>
          <w:szCs w:val="28"/>
        </w:rPr>
        <w:t> біг у середньому темпі (1 хв).</w:t>
      </w:r>
    </w:p>
    <w:p w:rsidR="003D0766" w:rsidRDefault="003D0766" w:rsidP="003D0766">
      <w:pPr>
        <w:pStyle w:val="a3"/>
        <w:shd w:val="clear" w:color="auto" w:fill="FFFFFF"/>
        <w:spacing w:before="280" w:after="0"/>
      </w:pPr>
      <w:r>
        <w:rPr>
          <w:b/>
          <w:bCs/>
          <w:color w:val="000000"/>
          <w:sz w:val="28"/>
          <w:szCs w:val="28"/>
          <w:shd w:val="clear" w:color="auto" w:fill="FFFFFF"/>
        </w:rPr>
        <w:t xml:space="preserve">5. </w:t>
      </w:r>
      <w:r>
        <w:rPr>
          <w:b/>
          <w:bCs/>
          <w:color w:val="000000"/>
          <w:sz w:val="28"/>
          <w:szCs w:val="28"/>
        </w:rPr>
        <w:t xml:space="preserve">Вправи з малим </w:t>
      </w:r>
      <w:proofErr w:type="spellStart"/>
      <w:r>
        <w:rPr>
          <w:b/>
          <w:bCs/>
          <w:color w:val="000000"/>
          <w:sz w:val="28"/>
          <w:szCs w:val="28"/>
        </w:rPr>
        <w:t>м'ячем</w:t>
      </w:r>
      <w:proofErr w:type="spellEnd"/>
      <w:r>
        <w:rPr>
          <w:b/>
          <w:bCs/>
          <w:color w:val="000000"/>
          <w:sz w:val="28"/>
          <w:szCs w:val="28"/>
        </w:rPr>
        <w:t>: метання малого м'яча "із-за спини через плече", на дальність із місця:</w:t>
      </w:r>
    </w:p>
    <w:p w:rsidR="003D0766" w:rsidRDefault="003D0766" w:rsidP="003D0766">
      <w:pPr>
        <w:pStyle w:val="a3"/>
        <w:shd w:val="clear" w:color="auto" w:fill="FFFFFF"/>
        <w:spacing w:after="0"/>
      </w:pPr>
      <w:r>
        <w:rPr>
          <w:color w:val="000000"/>
          <w:sz w:val="28"/>
          <w:szCs w:val="28"/>
        </w:rPr>
        <w:lastRenderedPageBreak/>
        <w:t>      </w:t>
      </w:r>
      <w:hyperlink r:id="rId6" w:history="1">
        <w:r>
          <w:rPr>
            <w:rStyle w:val="a4"/>
            <w:b/>
            <w:bCs/>
            <w:color w:val="0563C1"/>
            <w:sz w:val="28"/>
            <w:szCs w:val="28"/>
          </w:rPr>
          <w:t>https://www.youtube.com/watch?v=LEt1BDzsz0k</w:t>
        </w:r>
      </w:hyperlink>
      <w:r>
        <w:rPr>
          <w:b/>
          <w:bCs/>
          <w:color w:val="000000"/>
          <w:sz w:val="28"/>
          <w:szCs w:val="28"/>
        </w:rPr>
        <w:t> </w:t>
      </w:r>
    </w:p>
    <w:p w:rsidR="003D0766" w:rsidRDefault="003D0766" w:rsidP="003D0766">
      <w:pPr>
        <w:pStyle w:val="a3"/>
        <w:spacing w:after="0"/>
        <w:jc w:val="both"/>
        <w:rPr>
          <w:b/>
          <w:bCs/>
          <w:color w:val="385623"/>
          <w:sz w:val="28"/>
          <w:szCs w:val="28"/>
          <w:shd w:val="clear" w:color="auto" w:fill="FFFFFF"/>
        </w:rPr>
      </w:pPr>
    </w:p>
    <w:p w:rsidR="003D0766" w:rsidRPr="003D0766" w:rsidRDefault="003D0766" w:rsidP="003D0766">
      <w:pPr>
        <w:pStyle w:val="a3"/>
        <w:spacing w:after="0"/>
        <w:jc w:val="both"/>
      </w:pPr>
      <w:r w:rsidRPr="003D0766">
        <w:rPr>
          <w:b/>
          <w:bCs/>
          <w:sz w:val="28"/>
          <w:szCs w:val="28"/>
          <w:shd w:val="clear" w:color="auto" w:fill="FFFFFF"/>
        </w:rPr>
        <w:t xml:space="preserve">   6. Танцювальна </w:t>
      </w:r>
      <w:proofErr w:type="spellStart"/>
      <w:r w:rsidRPr="003D0766">
        <w:rPr>
          <w:b/>
          <w:bCs/>
          <w:sz w:val="28"/>
          <w:szCs w:val="28"/>
          <w:shd w:val="clear" w:color="auto" w:fill="FFFFFF"/>
        </w:rPr>
        <w:t>руханка</w:t>
      </w:r>
      <w:proofErr w:type="spellEnd"/>
      <w:r w:rsidRPr="003D0766">
        <w:rPr>
          <w:b/>
          <w:bCs/>
          <w:sz w:val="28"/>
          <w:szCs w:val="28"/>
          <w:shd w:val="clear" w:color="auto" w:fill="FFFFFF"/>
        </w:rPr>
        <w:t>. </w:t>
      </w:r>
    </w:p>
    <w:p w:rsidR="003D0766" w:rsidRPr="003D0766" w:rsidRDefault="003D0766" w:rsidP="003D0766">
      <w:pPr>
        <w:pStyle w:val="a3"/>
        <w:spacing w:after="0"/>
        <w:rPr>
          <w:rFonts w:asciiTheme="minorHAnsi" w:hAnsiTheme="minorHAnsi" w:cstheme="minorBidi"/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     </w:t>
      </w:r>
      <w:r w:rsidRPr="003D0766">
        <w:rPr>
          <w:b/>
          <w:i/>
          <w:color w:val="7030A0"/>
          <w:sz w:val="28"/>
          <w:szCs w:val="28"/>
          <w:shd w:val="clear" w:color="auto" w:fill="FFFFFF"/>
        </w:rPr>
        <w:t xml:space="preserve">- Спробуй виконати танцювальну </w:t>
      </w:r>
      <w:proofErr w:type="spellStart"/>
      <w:r w:rsidRPr="003D0766">
        <w:rPr>
          <w:b/>
          <w:i/>
          <w:color w:val="7030A0"/>
          <w:sz w:val="28"/>
          <w:szCs w:val="28"/>
          <w:shd w:val="clear" w:color="auto" w:fill="FFFFFF"/>
        </w:rPr>
        <w:t>руханку</w:t>
      </w:r>
      <w:proofErr w:type="spellEnd"/>
      <w:r w:rsidRPr="003D0766">
        <w:rPr>
          <w:b/>
          <w:i/>
          <w:color w:val="7030A0"/>
          <w:sz w:val="28"/>
          <w:szCs w:val="28"/>
          <w:shd w:val="clear" w:color="auto" w:fill="FFFFFF"/>
        </w:rPr>
        <w:t xml:space="preserve"> за посиланням</w:t>
      </w:r>
      <w:r>
        <w:rPr>
          <w:rFonts w:asciiTheme="minorHAnsi" w:hAnsiTheme="minorHAnsi" w:cstheme="minorBidi"/>
          <w:b/>
          <w:bCs/>
          <w:color w:val="000000"/>
          <w:sz w:val="28"/>
          <w:szCs w:val="28"/>
          <w:shd w:val="clear" w:color="auto" w:fill="FFFFFF"/>
        </w:rPr>
        <w:t>:</w:t>
      </w:r>
      <w:r w:rsidRPr="003D0766">
        <w:rPr>
          <w:rFonts w:asciiTheme="minorHAnsi" w:hAnsiTheme="minorHAnsi" w:cstheme="minorBidi"/>
          <w:b/>
          <w:bCs/>
          <w:color w:val="000000"/>
          <w:sz w:val="28"/>
          <w:szCs w:val="28"/>
          <w:shd w:val="clear" w:color="auto" w:fill="FFFFFF"/>
        </w:rPr>
        <w:t>  </w:t>
      </w:r>
    </w:p>
    <w:p w:rsidR="00B257CF" w:rsidRDefault="003D0766" w:rsidP="003D0766">
      <w:r>
        <w:rPr>
          <w:b/>
          <w:bCs/>
          <w:color w:val="000000"/>
          <w:sz w:val="28"/>
          <w:szCs w:val="28"/>
          <w:shd w:val="clear" w:color="auto" w:fill="FFFFFF"/>
        </w:rPr>
        <w:t>       </w:t>
      </w:r>
      <w:hyperlink r:id="rId7" w:history="1">
        <w:r>
          <w:rPr>
            <w:rStyle w:val="a4"/>
            <w:b/>
            <w:bCs/>
            <w:color w:val="0563C1"/>
            <w:sz w:val="28"/>
            <w:szCs w:val="28"/>
            <w:shd w:val="clear" w:color="auto" w:fill="FFFFFF"/>
          </w:rPr>
          <w:t>https://www.youtube.com/watch?v=2p46HH4mOfo</w:t>
        </w:r>
      </w:hyperlink>
    </w:p>
    <w:sectPr w:rsidR="00B25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A4EFC"/>
    <w:multiLevelType w:val="multilevel"/>
    <w:tmpl w:val="D18A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35FD0"/>
    <w:multiLevelType w:val="multilevel"/>
    <w:tmpl w:val="E0748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DBC"/>
    <w:rsid w:val="00150DBC"/>
    <w:rsid w:val="003D0766"/>
    <w:rsid w:val="003E700D"/>
    <w:rsid w:val="00B2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AE614"/>
  <w15:chartTrackingRefBased/>
  <w15:docId w15:val="{23112EBD-04DC-414D-9204-ABD9058F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7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D0766"/>
    <w:rPr>
      <w:rFonts w:ascii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D07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4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p46HH4mO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LEt1BDzsz0k" TargetMode="External"/><Relationship Id="rId5" Type="http://schemas.openxmlformats.org/officeDocument/2006/relationships/hyperlink" Target="https://www.youtube.com/watch?v=DeKliLsY1k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Вчитель</cp:lastModifiedBy>
  <cp:revision>4</cp:revision>
  <dcterms:created xsi:type="dcterms:W3CDTF">2022-04-25T14:01:00Z</dcterms:created>
  <dcterms:modified xsi:type="dcterms:W3CDTF">2022-04-27T09:18:00Z</dcterms:modified>
</cp:coreProperties>
</file>