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07A1" w14:textId="771E0C4E" w:rsidR="0067061E" w:rsidRDefault="0067061E" w:rsidP="0067061E">
      <w:pPr>
        <w:spacing w:line="360" w:lineRule="auto"/>
      </w:pPr>
      <w:r>
        <w:t xml:space="preserve">Дата: </w:t>
      </w:r>
      <w:r w:rsidR="002B7D19">
        <w:rPr>
          <w:lang w:val="uk-UA"/>
        </w:rPr>
        <w:t>08.11</w:t>
      </w:r>
      <w:r w:rsidR="000431E7">
        <w:t xml:space="preserve">.2021 </w:t>
      </w:r>
      <w:r w:rsidR="000431E7">
        <w:rPr>
          <w:lang w:val="uk-UA"/>
        </w:rPr>
        <w:t xml:space="preserve">     </w:t>
      </w:r>
      <w:r w:rsidR="000431E7">
        <w:t xml:space="preserve">  </w:t>
      </w:r>
      <w:r>
        <w:tab/>
      </w:r>
      <w:r w:rsidR="000431E7">
        <w:rPr>
          <w:lang w:val="uk-UA"/>
        </w:rPr>
        <w:t xml:space="preserve">     </w:t>
      </w:r>
      <w:r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456572E" w14:textId="3E20D85F" w:rsidR="000431E7" w:rsidRPr="000431E7" w:rsidRDefault="000431E7" w:rsidP="0067061E">
      <w:pPr>
        <w:spacing w:line="360" w:lineRule="auto"/>
        <w:rPr>
          <w:lang w:val="uk-UA"/>
        </w:rPr>
      </w:pPr>
      <w:r w:rsidRPr="000431E7">
        <w:t xml:space="preserve">  </w:t>
      </w:r>
      <w:proofErr w:type="spellStart"/>
      <w:r>
        <w:t>Клас</w:t>
      </w:r>
      <w:proofErr w:type="spellEnd"/>
      <w:r>
        <w:t>: 4-А</w:t>
      </w:r>
      <w:r w:rsidRPr="000431E7">
        <w:t xml:space="preserve">     </w:t>
      </w:r>
      <w:r>
        <w:t xml:space="preserve">                  </w:t>
      </w:r>
      <w:r w:rsidRPr="000431E7">
        <w:t xml:space="preserve">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Акан</w:t>
      </w:r>
      <w:proofErr w:type="spellEnd"/>
      <w:r>
        <w:t xml:space="preserve"> Я.В.</w:t>
      </w:r>
    </w:p>
    <w:p w14:paraId="30FD90CE" w14:textId="77777777" w:rsidR="000431E7" w:rsidRPr="000431E7" w:rsidRDefault="000431E7" w:rsidP="000431E7">
      <w:pPr>
        <w:spacing w:line="360" w:lineRule="auto"/>
        <w:rPr>
          <w:b/>
          <w:lang w:val="uk-UA"/>
        </w:rPr>
      </w:pPr>
      <w:r w:rsidRPr="000431E7">
        <w:rPr>
          <w:b/>
          <w:lang w:val="uk-UA"/>
        </w:rPr>
        <w:t xml:space="preserve">                             </w:t>
      </w:r>
      <w:r w:rsidR="0067061E" w:rsidRPr="000431E7">
        <w:rPr>
          <w:b/>
        </w:rPr>
        <w:t xml:space="preserve">Тема: </w:t>
      </w:r>
      <w:r w:rsidRPr="000431E7">
        <w:rPr>
          <w:b/>
          <w:lang w:val="uk-UA"/>
        </w:rPr>
        <w:t>Моя кімната</w:t>
      </w:r>
    </w:p>
    <w:p w14:paraId="4CAE52E8" w14:textId="220CCA22" w:rsidR="0067061E" w:rsidRPr="000431E7" w:rsidRDefault="000431E7" w:rsidP="000431E7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</w:t>
      </w:r>
      <w:proofErr w:type="spellStart"/>
      <w:r w:rsidR="0067061E" w:rsidRPr="00BC266A">
        <w:rPr>
          <w:b/>
          <w:bCs/>
        </w:rPr>
        <w:t>Хід</w:t>
      </w:r>
      <w:proofErr w:type="spellEnd"/>
      <w:r w:rsidR="0067061E" w:rsidRPr="000431E7">
        <w:rPr>
          <w:b/>
          <w:bCs/>
        </w:rPr>
        <w:t xml:space="preserve"> </w:t>
      </w:r>
      <w:r w:rsidR="0067061E" w:rsidRPr="00BC266A">
        <w:rPr>
          <w:b/>
          <w:bCs/>
        </w:rPr>
        <w:t>уроку</w:t>
      </w:r>
    </w:p>
    <w:p w14:paraId="56AF7588" w14:textId="77777777" w:rsidR="0067061E" w:rsidRPr="00892FC8" w:rsidRDefault="0067061E" w:rsidP="0067061E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243CC7C9" w14:textId="77777777" w:rsidR="0067061E" w:rsidRPr="000431E7" w:rsidRDefault="0067061E" w:rsidP="0067061E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0431E7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0431E7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0431E7">
        <w:rPr>
          <w:lang w:val="en-US"/>
        </w:rPr>
        <w:t>?</w:t>
      </w:r>
    </w:p>
    <w:p w14:paraId="4AC93AA4" w14:textId="77777777" w:rsidR="0067061E" w:rsidRDefault="0067061E" w:rsidP="0067061E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24DB9081" w14:textId="77777777" w:rsidR="0067061E" w:rsidRDefault="0067061E" w:rsidP="0067061E">
      <w:pPr>
        <w:spacing w:after="0"/>
        <w:jc w:val="both"/>
        <w:rPr>
          <w:lang w:val="uk-UA"/>
        </w:rPr>
      </w:pPr>
    </w:p>
    <w:p w14:paraId="1643600F" w14:textId="77777777" w:rsidR="0067061E" w:rsidRDefault="00C057DE" w:rsidP="0067061E">
      <w:pPr>
        <w:spacing w:after="0"/>
        <w:jc w:val="both"/>
        <w:rPr>
          <w:lang w:val="uk-UA"/>
        </w:rPr>
      </w:pPr>
      <w:hyperlink r:id="rId5" w:history="1">
        <w:r w:rsidR="0067061E" w:rsidRPr="001868B2">
          <w:rPr>
            <w:rStyle w:val="a3"/>
            <w:lang w:val="uk-UA"/>
          </w:rPr>
          <w:t>https://www.youtube.com/watch?v=nfBsIA5Lr0U\</w:t>
        </w:r>
      </w:hyperlink>
    </w:p>
    <w:p w14:paraId="416D1953" w14:textId="0E189B97" w:rsidR="00F12C76" w:rsidRDefault="00F12C76" w:rsidP="0067061E">
      <w:pPr>
        <w:spacing w:after="0"/>
        <w:jc w:val="both"/>
        <w:rPr>
          <w:lang w:val="uk-UA"/>
        </w:rPr>
      </w:pPr>
    </w:p>
    <w:p w14:paraId="62ABE4A6" w14:textId="09072DF1" w:rsidR="007F1B06" w:rsidRDefault="007F1B06" w:rsidP="007F1B0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776FAD16" w14:textId="73247D96" w:rsidR="007F1B06" w:rsidRPr="007F1B06" w:rsidRDefault="007F1B06" w:rsidP="007F1B06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14:paraId="12501DB4" w14:textId="55065F0E" w:rsidR="007F1B06" w:rsidRDefault="007F1B06" w:rsidP="007F1B06">
      <w:pPr>
        <w:spacing w:line="360" w:lineRule="auto"/>
        <w:ind w:firstLine="708"/>
        <w:rPr>
          <w:lang w:val="uk-UA"/>
        </w:rPr>
      </w:pPr>
      <w:r>
        <w:rPr>
          <w:lang w:val="en-US"/>
        </w:rPr>
        <w:t>R</w:t>
      </w:r>
      <w:proofErr w:type="spellStart"/>
      <w:r w:rsidRPr="00BD385A">
        <w:rPr>
          <w:lang w:val="uk-UA"/>
        </w:rPr>
        <w:t>ead</w:t>
      </w:r>
      <w:proofErr w:type="spellEnd"/>
      <w:r w:rsidRPr="00BD385A">
        <w:rPr>
          <w:lang w:val="uk-UA"/>
        </w:rPr>
        <w:t xml:space="preserve"> </w:t>
      </w:r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14:paraId="562535C8" w14:textId="2E2C4EED" w:rsidR="007F1B06" w:rsidRPr="002B7D19" w:rsidRDefault="007F1B06" w:rsidP="007F1B06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74DCB32F" w14:textId="29875BBD" w:rsidR="007F1B06" w:rsidRPr="00E408A0" w:rsidRDefault="00E408A0" w:rsidP="007F1B06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14:paraId="1D10BEBE" w14:textId="71EF515B" w:rsidR="007F1B06" w:rsidRPr="007F1B06" w:rsidRDefault="007F1B06" w:rsidP="007F1B06">
      <w:pPr>
        <w:spacing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11016E" wp14:editId="75934789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0598" w14:textId="5F26E1E5" w:rsidR="00E408A0" w:rsidRPr="00A803D0" w:rsidRDefault="00E408A0" w:rsidP="00E408A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 w:rsidRPr="00C02314">
        <w:rPr>
          <w:b/>
          <w:bCs/>
          <w:i/>
          <w:iCs/>
          <w:highlight w:val="yellow"/>
          <w:lang w:val="uk-UA"/>
        </w:rPr>
        <w:t xml:space="preserve">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4E2C5057" w14:textId="21F8D9DA" w:rsidR="00E408A0" w:rsidRDefault="00E408A0" w:rsidP="00E408A0">
      <w:pPr>
        <w:spacing w:line="360" w:lineRule="auto"/>
        <w:rPr>
          <w:lang w:val="uk-UA"/>
        </w:rPr>
      </w:pPr>
      <w:bookmarkStart w:id="0" w:name="_Hlk85835398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 w:rsidRPr="00E408A0">
        <w:rPr>
          <w:lang w:val="uk-UA"/>
        </w:rPr>
        <w:t xml:space="preserve">4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 w:rsidR="00A803D0"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</w:p>
    <w:bookmarkEnd w:id="0"/>
    <w:p w14:paraId="0401AA15" w14:textId="7F59550B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61BD344" wp14:editId="104CDE03">
            <wp:extent cx="3267075" cy="21134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1" cy="2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FE4" w14:textId="77777777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7807F202" w14:textId="62CA3FE2" w:rsid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В таких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конструкціях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слово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виконує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функцію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формального </w:t>
      </w:r>
      <w:proofErr w:type="spellStart"/>
      <w:r w:rsidR="002B7D19">
        <w:fldChar w:fldCharType="begin"/>
      </w:r>
      <w:r w:rsidR="002B7D19">
        <w:instrText xml:space="preserve"> HYPERLINK "https://grammarway.com/ua/principal-parts-of-the-sentence" \l "the-subject" </w:instrText>
      </w:r>
      <w:r w:rsidR="002B7D19">
        <w:fldChar w:fldCharType="separate"/>
      </w:r>
      <w:r w:rsidRPr="00A803D0">
        <w:rPr>
          <w:rFonts w:eastAsia="Times New Roman" w:cs="Times New Roman"/>
          <w:color w:val="000000" w:themeColor="text1"/>
          <w:szCs w:val="28"/>
          <w:u w:val="single"/>
          <w:bdr w:val="none" w:sz="0" w:space="0" w:color="auto" w:frame="1"/>
          <w:lang w:eastAsia="ru-RU"/>
        </w:rPr>
        <w:t>підмета</w:t>
      </w:r>
      <w:proofErr w:type="spellEnd"/>
      <w:r w:rsidR="002B7D19">
        <w:rPr>
          <w:rFonts w:eastAsia="Times New Roman" w:cs="Times New Roman"/>
          <w:color w:val="000000" w:themeColor="text1"/>
          <w:szCs w:val="28"/>
          <w:u w:val="single"/>
          <w:bdr w:val="none" w:sz="0" w:space="0" w:color="auto" w:frame="1"/>
          <w:lang w:eastAsia="ru-RU"/>
        </w:rPr>
        <w:fldChar w:fldCharType="end"/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 та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несе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якогось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певного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загалом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його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»), тому в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більшості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випадків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такі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речення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перекладаються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українською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з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кінця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12B40ADE" w14:textId="77777777" w:rsidR="00A803D0" w:rsidRP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3DC2BB0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14:paraId="1084ED9C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14:paraId="57964229" w14:textId="77777777" w:rsidR="00596174" w:rsidRDefault="00596174" w:rsidP="00A803D0">
      <w:pPr>
        <w:spacing w:line="360" w:lineRule="auto"/>
        <w:rPr>
          <w:lang w:val="en-US"/>
        </w:rPr>
      </w:pPr>
    </w:p>
    <w:p w14:paraId="6B44CB8F" w14:textId="4201BC01" w:rsidR="00A803D0" w:rsidRDefault="00A803D0" w:rsidP="00A803D0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2D76E043" w14:textId="39BFC645" w:rsidR="00A803D0" w:rsidRPr="009A1C2A" w:rsidRDefault="00A803D0" w:rsidP="00A803D0">
      <w:pPr>
        <w:spacing w:line="360" w:lineRule="auto"/>
        <w:rPr>
          <w:lang w:val="uk-UA"/>
        </w:rPr>
      </w:pPr>
      <w:bookmarkStart w:id="1" w:name="_Hlk85835856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  <w:bookmarkEnd w:id="1"/>
      <w:r w:rsidR="009A1C2A" w:rsidRPr="000431E7">
        <w:rPr>
          <w:lang w:val="en-US"/>
        </w:rPr>
        <w:t xml:space="preserve"> </w:t>
      </w:r>
      <w:r w:rsidR="00596174">
        <w:rPr>
          <w:lang w:val="uk-UA"/>
        </w:rPr>
        <w:t xml:space="preserve">Вставити </w:t>
      </w:r>
      <w:r w:rsidR="00596174" w:rsidRPr="00596174">
        <w:rPr>
          <w:b/>
          <w:bCs/>
          <w:lang w:val="en-US"/>
        </w:rPr>
        <w:t>is</w:t>
      </w:r>
      <w:r w:rsidR="00596174" w:rsidRPr="000431E7">
        <w:rPr>
          <w:lang w:val="en-US"/>
        </w:rPr>
        <w:t xml:space="preserve"> </w:t>
      </w:r>
      <w:r w:rsidR="00596174">
        <w:rPr>
          <w:lang w:val="uk-UA"/>
        </w:rPr>
        <w:t>або</w:t>
      </w:r>
      <w:r w:rsidR="00596174" w:rsidRPr="000431E7">
        <w:rPr>
          <w:lang w:val="en-US"/>
        </w:rPr>
        <w:t xml:space="preserve"> </w:t>
      </w:r>
      <w:r w:rsidR="00596174" w:rsidRPr="00596174">
        <w:rPr>
          <w:b/>
          <w:bCs/>
          <w:lang w:val="en-US"/>
        </w:rPr>
        <w:t>are</w:t>
      </w:r>
      <w:r w:rsidR="00596174">
        <w:rPr>
          <w:b/>
          <w:bCs/>
          <w:lang w:val="uk-UA"/>
        </w:rPr>
        <w:t>.</w:t>
      </w:r>
    </w:p>
    <w:p w14:paraId="5E4D8FB4" w14:textId="4C3A347A" w:rsidR="00596174" w:rsidRPr="00145880" w:rsidRDefault="002B7D19" w:rsidP="00596174">
      <w:pPr>
        <w:jc w:val="center"/>
        <w:rPr>
          <w:lang w:val="uk-UA"/>
        </w:rPr>
      </w:pPr>
      <w:r>
        <w:rPr>
          <w:lang w:val="en-US"/>
        </w:rPr>
        <w:t>Monday</w:t>
      </w:r>
      <w:r>
        <w:rPr>
          <w:lang w:val="uk-UA"/>
        </w:rPr>
        <w:t>,</w:t>
      </w:r>
      <w:r>
        <w:rPr>
          <w:lang w:val="en-US"/>
        </w:rPr>
        <w:t xml:space="preserve"> the eighth of November</w:t>
      </w:r>
    </w:p>
    <w:p w14:paraId="608EDF07" w14:textId="3057AA02" w:rsidR="00596174" w:rsidRDefault="00596174" w:rsidP="00596174">
      <w:pPr>
        <w:jc w:val="center"/>
        <w:rPr>
          <w:lang w:val="uk-UA"/>
        </w:rPr>
      </w:pPr>
      <w:r>
        <w:rPr>
          <w:lang w:val="en-US"/>
        </w:rPr>
        <w:t>Home</w:t>
      </w:r>
      <w:proofErr w:type="spellStart"/>
      <w:r w:rsidRPr="00145880">
        <w:rPr>
          <w:lang w:val="uk-UA"/>
        </w:rPr>
        <w:t>work</w:t>
      </w:r>
      <w:proofErr w:type="spellEnd"/>
    </w:p>
    <w:p w14:paraId="3F4FC722" w14:textId="2EB7569D" w:rsidR="00596174" w:rsidRDefault="00596174" w:rsidP="00596174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</w:p>
    <w:p w14:paraId="4A8288FF" w14:textId="12C5601C" w:rsidR="00596174" w:rsidRDefault="00596174" w:rsidP="00596174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7E0D04F6" w14:textId="77777777" w:rsidR="00596174" w:rsidRPr="002900AC" w:rsidRDefault="00596174" w:rsidP="00596174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54845397" w14:textId="77777777" w:rsidR="00596174" w:rsidRDefault="00596174" w:rsidP="00596174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387BC5E" w14:textId="078A3801" w:rsidR="00596174" w:rsidRPr="009A1C2A" w:rsidRDefault="00596174" w:rsidP="00596174">
      <w:pPr>
        <w:spacing w:line="360" w:lineRule="auto"/>
        <w:rPr>
          <w:lang w:val="uk-UA"/>
        </w:rPr>
      </w:pPr>
      <w:r>
        <w:rPr>
          <w:lang w:val="uk-UA"/>
        </w:rPr>
        <w:t xml:space="preserve">1. Опрацювати </w:t>
      </w:r>
      <w:r w:rsidR="009A1C2A">
        <w:rPr>
          <w:lang w:val="uk-UA"/>
        </w:rPr>
        <w:t>правило «</w:t>
      </w:r>
      <w:r w:rsidR="009A1C2A">
        <w:rPr>
          <w:lang w:val="en-US"/>
        </w:rPr>
        <w:t>There</w:t>
      </w:r>
      <w:r w:rsidR="009A1C2A" w:rsidRPr="002B7D19">
        <w:rPr>
          <w:lang w:val="uk-UA"/>
        </w:rPr>
        <w:t xml:space="preserve"> </w:t>
      </w:r>
      <w:r w:rsidR="009A1C2A">
        <w:rPr>
          <w:lang w:val="en-US"/>
        </w:rPr>
        <w:t>is</w:t>
      </w:r>
      <w:r w:rsidR="009A1C2A" w:rsidRPr="002B7D19">
        <w:rPr>
          <w:lang w:val="uk-UA"/>
        </w:rPr>
        <w:t xml:space="preserve">/ </w:t>
      </w:r>
      <w:r w:rsidR="009A1C2A">
        <w:rPr>
          <w:lang w:val="en-US"/>
        </w:rPr>
        <w:t>there</w:t>
      </w:r>
      <w:r w:rsidR="009A1C2A" w:rsidRPr="002B7D19">
        <w:rPr>
          <w:lang w:val="uk-UA"/>
        </w:rPr>
        <w:t xml:space="preserve"> </w:t>
      </w:r>
      <w:r w:rsidR="009A1C2A">
        <w:rPr>
          <w:lang w:val="en-US"/>
        </w:rPr>
        <w:t>are</w:t>
      </w:r>
      <w:r w:rsidR="009A1C2A">
        <w:rPr>
          <w:lang w:val="uk-UA"/>
        </w:rPr>
        <w:t>»;</w:t>
      </w:r>
    </w:p>
    <w:p w14:paraId="49066639" w14:textId="77777777" w:rsidR="009A1C2A" w:rsidRDefault="00596174" w:rsidP="009A1C2A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вправу.</w:t>
      </w:r>
    </w:p>
    <w:p w14:paraId="61159B89" w14:textId="50B6EB4D" w:rsidR="007F1B06" w:rsidRPr="0067061E" w:rsidRDefault="00596174" w:rsidP="009A1C2A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</w:t>
      </w:r>
      <w:r w:rsidR="00C057DE">
        <w:rPr>
          <w:b/>
          <w:bCs/>
          <w:color w:val="C00000"/>
          <w:lang w:val="uk-UA"/>
        </w:rPr>
        <w:t>967925643</w:t>
      </w:r>
      <w:bookmarkStart w:id="2" w:name="_GoBack"/>
      <w:bookmarkEnd w:id="2"/>
      <w:r w:rsidR="00C057DE">
        <w:rPr>
          <w:b/>
          <w:bCs/>
          <w:color w:val="C00000"/>
          <w:lang w:val="uk-UA"/>
        </w:rPr>
        <w:t xml:space="preserve">) – Яна </w:t>
      </w:r>
      <w:proofErr w:type="spellStart"/>
      <w:r w:rsidR="00C057DE">
        <w:rPr>
          <w:b/>
          <w:bCs/>
          <w:color w:val="C00000"/>
          <w:lang w:val="uk-UA"/>
        </w:rPr>
        <w:t>Вячеславівна</w:t>
      </w:r>
      <w:proofErr w:type="spellEnd"/>
      <w:r w:rsidR="00C057DE">
        <w:rPr>
          <w:b/>
          <w:bCs/>
          <w:color w:val="C00000"/>
          <w:lang w:val="uk-UA"/>
        </w:rPr>
        <w:t xml:space="preserve"> </w:t>
      </w:r>
      <w:r w:rsidRPr="008021AE">
        <w:rPr>
          <w:b/>
          <w:bCs/>
          <w:color w:val="C00000"/>
          <w:lang w:val="uk-UA"/>
        </w:rPr>
        <w:t xml:space="preserve">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sectPr w:rsidR="007F1B06" w:rsidRPr="00670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F6"/>
    <w:rsid w:val="000431E7"/>
    <w:rsid w:val="002B7D19"/>
    <w:rsid w:val="004C140B"/>
    <w:rsid w:val="00596174"/>
    <w:rsid w:val="0067061E"/>
    <w:rsid w:val="006C0B77"/>
    <w:rsid w:val="007144F6"/>
    <w:rsid w:val="007F1B06"/>
    <w:rsid w:val="008242FF"/>
    <w:rsid w:val="00870751"/>
    <w:rsid w:val="00922C48"/>
    <w:rsid w:val="009A1C2A"/>
    <w:rsid w:val="00A202F2"/>
    <w:rsid w:val="00A803D0"/>
    <w:rsid w:val="00B915B7"/>
    <w:rsid w:val="00C057DE"/>
    <w:rsid w:val="00E408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26B"/>
  <w15:chartTrackingRefBased/>
  <w15:docId w15:val="{C6C62D59-2289-4CE1-8DE7-A8CC68A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1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3</cp:revision>
  <dcterms:created xsi:type="dcterms:W3CDTF">2021-11-07T18:37:00Z</dcterms:created>
  <dcterms:modified xsi:type="dcterms:W3CDTF">2021-11-07T18:39:00Z</dcterms:modified>
</cp:coreProperties>
</file>