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ind w:left="0" w:firstLine="3.07086614173222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13.04.22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-165099</wp:posOffset>
                </wp:positionV>
                <wp:extent cx="2371725" cy="4000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-165099</wp:posOffset>
                </wp:positionV>
                <wp:extent cx="2371725" cy="400050"/>
                <wp:effectExtent b="0" l="0" r="0" t="0"/>
                <wp:wrapNone/>
                <wp:docPr id="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Вдосконалення текстів через виділення кольором, шрифтами фрагментів тексту, окремих слів.</w:t>
      </w:r>
    </w:p>
    <w:p w:rsidR="00000000" w:rsidDel="00000000" w:rsidP="00000000" w:rsidRDefault="00000000" w:rsidRPr="00000000" w14:paraId="0000000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3-2.5-5- отримує та порівнює відгуки на створений інформаційний продукт для вдосконалення проекту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right" w:pos="6136"/>
        </w:tabs>
        <w:spacing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 можуть набувати різноманітного вигляду. Добитися цього можна завдяки вмінням користуватися відповідними опціями форматування.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Окрему частину текстового документа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фрагментом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Фрагментом тексту може бути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слово, рядок, абзац, довільна частина тексту.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Виділити текст можна за допомогою протягування миші.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Виділений фрагмент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фарбується кольором — як правило, синім. Для того щоб зняти виділення, достатньо клацнути за межами виділеного фрагмента.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 зміни зовнішнього вигляду тексту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 час форматування об’єктів відбувається зміна властивостей цих об’єктів.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 об’єктів текстового документа виконують за допомогою спеціальних команд контекстного меню; кнопок стрічки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60547" cy="1274458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7847" l="13453" r="28471" t="30633"/>
                    <a:stretch>
                      <a:fillRect/>
                    </a:stretch>
                  </pic:blipFill>
                  <pic:spPr>
                    <a:xfrm>
                      <a:off x="0" y="0"/>
                      <a:ext cx="5760547" cy="1274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виконується над виділеними об’єктами текстового документа.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здійснити форматування символів, слід виконати такий алгоритм: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Виділіть кілька символів.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Виберіть команду Шрифт контекстного меню (або відповідну кнопку на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Стрічці).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Встановіть потрібні значення властивості.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форматування символів застосовується до кожного символу з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виділеного фрагмента тексту.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змінення зовнішнього вигляду тексту: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Виділи фрагмент тексту.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Вибери відповідну кнопку для роботи з виділеним фрагментом тексту.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62152" cy="1498728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9234" l="38252" r="19562" t="58987"/>
                    <a:stretch>
                      <a:fillRect/>
                    </a:stretch>
                  </pic:blipFill>
                  <pic:spPr>
                    <a:xfrm>
                      <a:off x="0" y="0"/>
                      <a:ext cx="4862152" cy="149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https://drive.google.com/file/d/1FNgz_zgpeCK74XzlRmqKVFOUCc5kXRBg/view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https://learningapps.org/watch?v=p7r83k6ek19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https://learningapps.org/watch?v=pjntoakpj19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http://learningapps.org/watch?v=p4uj7idrc01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документ за зразком, який відображений на останньому слайді презентації</w:t>
      </w:r>
    </w:p>
    <w:sectPr>
      <w:pgSz w:h="16838" w:w="11906" w:orient="portrait"/>
      <w:pgMar w:bottom="567" w:top="568" w:left="1134" w:right="707.007874015749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apps.org/watch?v=p7r83k6ek19" TargetMode="External"/><Relationship Id="rId10" Type="http://schemas.openxmlformats.org/officeDocument/2006/relationships/hyperlink" Target="https://drive.google.com/file/d/1FNgz_zgpeCK74XzlRmqKVFOUCc5kXRBg/view" TargetMode="External"/><Relationship Id="rId12" Type="http://schemas.openxmlformats.org/officeDocument/2006/relationships/hyperlink" Target="https://learningapps.org/watch?v=pjntoakpj19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L4IpFHNRrEuJcmazhep6fDTb1A==">AMUW2mXdkAWwLyER1Zeq/Fg59AALx/bOJNUIL3c0VWLBlMTE9A+lyE6EIy58HbfCcA7muIAAdWCFIb0fiX62P4fzbj6H6mi+2WQbGqlc89qWq+QM7qGWk6tEv8SXYC8JmXBxEd46KOYR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