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216BC">
        <w:rPr>
          <w:rFonts w:ascii="Times New Roman" w:hAnsi="Times New Roman" w:cs="Times New Roman"/>
          <w:sz w:val="28"/>
          <w:szCs w:val="28"/>
          <w:lang w:val="uk-UA"/>
        </w:rPr>
        <w:t xml:space="preserve"> 25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вправи, 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C216B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естафети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І.Вступна частина</w:t>
      </w:r>
    </w:p>
    <w:p w:rsidR="00E7620E" w:rsidRDefault="00E7620E" w:rsidP="00D1387E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D1387E" w:rsidP="00D1387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F53407"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F27FB2" w:rsidRDefault="00F27FB2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D1387E" w:rsidP="00D1387E">
      <w:pPr>
        <w:spacing w:after="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D1387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C216BC" w:rsidRDefault="00D1387E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Cs w:val="0"/>
          <w:sz w:val="28"/>
          <w:lang w:val="uk-UA"/>
        </w:rPr>
        <w:t xml:space="preserve">      </w:t>
      </w:r>
      <w:r w:rsidR="00A7522C" w:rsidRPr="00A7522C">
        <w:rPr>
          <w:bCs w:val="0"/>
          <w:sz w:val="28"/>
          <w:lang w:val="uk-UA"/>
        </w:rPr>
        <w:t xml:space="preserve">2. </w:t>
      </w:r>
      <w:r w:rsidR="00C216BC">
        <w:rPr>
          <w:bCs w:val="0"/>
          <w:sz w:val="28"/>
          <w:lang w:val="uk-UA"/>
        </w:rPr>
        <w:t>Причини невірної  постави.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Звичка стояти з опорою на одну ногу.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Хода з опущеною</w:t>
      </w:r>
      <w:r w:rsidRPr="00AB7421">
        <w:rPr>
          <w:b w:val="0"/>
          <w:bCs w:val="0"/>
          <w:i/>
          <w:iCs/>
          <w:color w:val="C00000"/>
          <w:sz w:val="28"/>
          <w:szCs w:val="28"/>
          <w:lang w:val="ru-RU"/>
        </w:rPr>
        <w:t xml:space="preserve"> головою.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Одностороннє обтяження.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 xml:space="preserve">Звичка сидіти на краю стільця. 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Високій стілець, стіл.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Дуже м’які меблі, постіль, подушка.</w:t>
      </w:r>
    </w:p>
    <w:p w:rsidR="00C216BC" w:rsidRPr="00AB7421" w:rsidRDefault="00C216BC" w:rsidP="00C216BC">
      <w:pPr>
        <w:pStyle w:val="1"/>
        <w:numPr>
          <w:ilvl w:val="0"/>
          <w:numId w:val="12"/>
        </w:numPr>
        <w:shd w:val="clear" w:color="auto" w:fill="F9F9F9"/>
        <w:spacing w:before="0" w:beforeAutospacing="0" w:after="0" w:afterAutospacing="0"/>
        <w:rPr>
          <w:b w:val="0"/>
          <w:bCs w:val="0"/>
          <w:i/>
          <w:iCs/>
          <w:color w:val="C00000"/>
          <w:sz w:val="32"/>
          <w:szCs w:val="52"/>
          <w:lang w:val="uk-UA"/>
        </w:rPr>
      </w:pPr>
      <w:r w:rsidRPr="00AB7421">
        <w:rPr>
          <w:b w:val="0"/>
          <w:bCs w:val="0"/>
          <w:i/>
          <w:iCs/>
          <w:color w:val="C00000"/>
          <w:sz w:val="28"/>
          <w:szCs w:val="28"/>
          <w:lang w:val="uk-UA"/>
        </w:rPr>
        <w:t>Звичка спати в одній позі, на одній стороні.</w:t>
      </w:r>
    </w:p>
    <w:p w:rsidR="00C216BC" w:rsidRPr="00C216BC" w:rsidRDefault="00C216BC" w:rsidP="00C216BC">
      <w:pPr>
        <w:pStyle w:val="1"/>
        <w:shd w:val="clear" w:color="auto" w:fill="F9F9F9"/>
        <w:spacing w:before="0" w:beforeAutospacing="0" w:after="0" w:afterAutospacing="0"/>
        <w:ind w:left="1425"/>
        <w:rPr>
          <w:b w:val="0"/>
          <w:bCs w:val="0"/>
          <w:i/>
          <w:iCs/>
          <w:color w:val="0000FF"/>
          <w:sz w:val="32"/>
          <w:szCs w:val="52"/>
          <w:lang w:val="uk-UA"/>
        </w:rPr>
      </w:pPr>
    </w:p>
    <w:p w:rsidR="00C216BC" w:rsidRDefault="00C216BC" w:rsidP="00C216BC">
      <w:pPr>
        <w:pStyle w:val="1"/>
        <w:shd w:val="clear" w:color="auto" w:fill="F9F9F9"/>
        <w:spacing w:before="0" w:beforeAutospacing="0" w:after="0" w:afterAutospacing="0"/>
        <w:jc w:val="center"/>
        <w:rPr>
          <w:bCs w:val="0"/>
          <w:sz w:val="28"/>
          <w:lang w:val="uk-UA"/>
        </w:rPr>
      </w:pPr>
      <w:r w:rsidRPr="00533FE2">
        <w:rPr>
          <w:rFonts w:ascii="Tahoma" w:hAnsi="Tahoma" w:cs="Tahoma"/>
          <w:noProof/>
          <w:color w:val="000100"/>
          <w:sz w:val="27"/>
          <w:szCs w:val="27"/>
          <w:lang w:val="ru-RU" w:eastAsia="ru-RU"/>
        </w:rPr>
        <w:drawing>
          <wp:inline distT="0" distB="0" distL="0" distR="0">
            <wp:extent cx="4019492" cy="4024364"/>
            <wp:effectExtent l="0" t="0" r="0" b="0"/>
            <wp:docPr id="2" name="Рисунок 2" descr="http://www.ircvoznesen.pp.ua/wp-content/uploads/2019/05/nepravilnaya-osanka-prichina-skolioz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rcvoznesen.pp.ua/wp-content/uploads/2019/05/nepravilnaya-osanka-prichina-skolioza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66" cy="40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BC" w:rsidRDefault="00C216B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C216BC" w:rsidRDefault="00C216B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591DF4" w:rsidRDefault="00C216BC" w:rsidP="00C216B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Cs w:val="0"/>
          <w:sz w:val="28"/>
          <w:lang w:val="uk-UA"/>
        </w:rPr>
        <w:t xml:space="preserve">   3. </w:t>
      </w:r>
      <w:r w:rsidR="00A7522C" w:rsidRPr="00A7522C">
        <w:rPr>
          <w:bCs w:val="0"/>
          <w:sz w:val="28"/>
          <w:lang w:val="uk-UA"/>
        </w:rPr>
        <w:t>Вправи для формування правиль</w:t>
      </w:r>
      <w:r w:rsidR="00A7522C">
        <w:rPr>
          <w:bCs w:val="0"/>
          <w:sz w:val="28"/>
          <w:lang w:val="uk-UA"/>
        </w:rPr>
        <w:t>ної постави у дітей.</w:t>
      </w:r>
    </w:p>
    <w:p w:rsidR="006577D3" w:rsidRPr="00C216BC" w:rsidRDefault="006577D3" w:rsidP="00C216B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</w:p>
    <w:p w:rsidR="00C216BC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стоячи біля стіни, притулившись до неї спиною, литкових м’язах ніг і п’ятами. Потім, зберігаючи рівну правильну поставу, зробити кілька кроків вперед.</w:t>
      </w:r>
    </w:p>
    <w:p w:rsidR="00C216BC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спині, руки вздовж тулуба. Голова, тіло і ноги складають єдину пряму лінію. Потім підняти голову і плечі і повернутися у вихідне положення.</w:t>
      </w:r>
    </w:p>
    <w:p w:rsidR="00533FE2" w:rsidRPr="00AB7421" w:rsidRDefault="00533FE2" w:rsidP="00C216BC">
      <w:pPr>
        <w:pStyle w:val="a4"/>
        <w:numPr>
          <w:ilvl w:val="0"/>
          <w:numId w:val="13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AB7421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спині, руки вздовж тіла, поперек притиснутий до підлоги. Потім встати і прийняти правильну поставу.</w:t>
      </w:r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533FE2" w:rsidRDefault="006577D3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4</w:t>
      </w:r>
      <w:r w:rsidR="00C216BC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  <w:bookmarkStart w:id="0" w:name="_GoBack"/>
      <w:bookmarkEnd w:id="0"/>
    </w:p>
    <w:p w:rsidR="00533FE2" w:rsidRDefault="00D1387E" w:rsidP="006577D3">
      <w:pPr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8" w:history="1"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6577D3" w:rsidRPr="006577D3" w:rsidRDefault="006577D3" w:rsidP="006577D3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D1387E" w:rsidP="006577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proofErr w:type="spellStart"/>
      <w:r w:rsidR="006577D3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6577D3" w:rsidRPr="006577D3" w:rsidRDefault="006577D3" w:rsidP="006577D3">
      <w:pPr>
        <w:spacing w:after="0" w:line="240" w:lineRule="auto"/>
        <w:contextualSpacing/>
        <w:jc w:val="both"/>
        <w:rPr>
          <w:bCs/>
          <w:i/>
          <w:color w:val="0000FF"/>
          <w:sz w:val="28"/>
          <w:szCs w:val="28"/>
          <w:lang w:val="uk-UA"/>
        </w:rPr>
      </w:pPr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 xml:space="preserve">             - Замість рухливих естафет спробуйте виконати </w:t>
      </w:r>
      <w:proofErr w:type="spellStart"/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>руханку</w:t>
      </w:r>
      <w:proofErr w:type="spellEnd"/>
      <w:r w:rsidRPr="006577D3">
        <w:rPr>
          <w:rFonts w:ascii="Times New Roman" w:hAnsi="Times New Roman" w:cs="Times New Roman"/>
          <w:bCs/>
          <w:sz w:val="28"/>
          <w:szCs w:val="24"/>
          <w:lang w:val="uk-UA" w:eastAsia="ru-RU"/>
        </w:rPr>
        <w:t xml:space="preserve"> за посиланням.</w:t>
      </w:r>
    </w:p>
    <w:p w:rsid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663506" w:rsidRPr="006577D3" w:rsidRDefault="00D1387E" w:rsidP="00C751A8">
      <w:pPr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 </w:t>
      </w:r>
      <w:hyperlink r:id="rId9" w:history="1"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https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://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www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.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youtube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.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com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/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watch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?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v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=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SfKOo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53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Bw</w:t>
        </w:r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  <w:lang w:val="uk-UA"/>
          </w:rPr>
          <w:t>_</w:t>
        </w:r>
        <w:proofErr w:type="spellStart"/>
        <w:r w:rsidR="006577D3" w:rsidRPr="006577D3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shd w:val="clear" w:color="auto" w:fill="FBFBFB"/>
          </w:rPr>
          <w:t>k</w:t>
        </w:r>
        <w:proofErr w:type="spellEnd"/>
      </w:hyperlink>
    </w:p>
    <w:p w:rsid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6577D3" w:rsidRP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635B64"/>
    <w:rsid w:val="00647074"/>
    <w:rsid w:val="006577D3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AB7421"/>
    <w:rsid w:val="00B3723F"/>
    <w:rsid w:val="00B52068"/>
    <w:rsid w:val="00B633D1"/>
    <w:rsid w:val="00B86AFA"/>
    <w:rsid w:val="00C07902"/>
    <w:rsid w:val="00C216BC"/>
    <w:rsid w:val="00C751A8"/>
    <w:rsid w:val="00CF6B3F"/>
    <w:rsid w:val="00D1387E"/>
    <w:rsid w:val="00D2109C"/>
    <w:rsid w:val="00D809A5"/>
    <w:rsid w:val="00D90CC7"/>
    <w:rsid w:val="00E03658"/>
    <w:rsid w:val="00E175FD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KOo53Bw_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39</cp:revision>
  <dcterms:created xsi:type="dcterms:W3CDTF">2021-01-15T18:11:00Z</dcterms:created>
  <dcterms:modified xsi:type="dcterms:W3CDTF">2022-05-24T20:04:00Z</dcterms:modified>
</cp:coreProperties>
</file>