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05.05.22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19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-165099</wp:posOffset>
                </wp:positionV>
                <wp:extent cx="2390775" cy="41910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Схеми, діаграми.</w:t>
      </w:r>
    </w:p>
    <w:p w:rsidR="00000000" w:rsidDel="00000000" w:rsidP="00000000" w:rsidRDefault="00000000" w:rsidRPr="00000000" w14:paraId="00000006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7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1-1.2-14   - вирізняє способи графічного представлення кількісних і якісних характеристик (організаційні діаграми – діаграми і графіки)</w:t>
      </w:r>
    </w:p>
    <w:p w:rsidR="00000000" w:rsidDel="00000000" w:rsidP="00000000" w:rsidRDefault="00000000" w:rsidRPr="00000000" w14:paraId="00000008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1.2-13   - представляє якісні дані графічно</w:t>
      </w:r>
    </w:p>
    <w:p w:rsidR="00000000" w:rsidDel="00000000" w:rsidP="00000000" w:rsidRDefault="00000000" w:rsidRPr="00000000" w14:paraId="00000009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сучасному житті ми отримуємо багато інформації. Ми чуємо, бачимо, відчуваємо. Деякі краще сприймають інформацію на слух, деякі – побачивши чи прочитавши. Є випадки, коли потрібно швидко засвоїти багато інформації, або представити купу інформації іншій людині. І зробити це потрібно швидко, просто та доступно. І тут на допомогу нам приходить графіка. Інформація графічно може подаватися у вигляді: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розглянемо кожен пункт більш детальніше.</w:t>
      </w:r>
    </w:p>
    <w:p w:rsidR="00000000" w:rsidDel="00000000" w:rsidP="00000000" w:rsidRDefault="00000000" w:rsidRPr="00000000" w14:paraId="0000001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спрощене зображення,викладення чогось у загальних, основних рисах. </w:t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схеми? Де використовуєте схеми саме Ви?</w:t>
      </w:r>
    </w:p>
    <w:p w:rsidR="00000000" w:rsidDel="00000000" w:rsidP="00000000" w:rsidRDefault="00000000" w:rsidRPr="00000000" w14:paraId="0000001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графічне зображення, що наочно у вигляді певних фігур показує співвідношення між різними величинами, які порівнюються. </w:t>
      </w:r>
    </w:p>
    <w:p w:rsidR="00000000" w:rsidDel="00000000" w:rsidP="00000000" w:rsidRDefault="00000000" w:rsidRPr="00000000" w14:paraId="0000001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бувають таких видів: секторна, стовпчаста, лінійна, гістограма, кругова, з областями, кільцева та ін.</w:t>
      </w:r>
    </w:p>
    <w:p w:rsidR="00000000" w:rsidDel="00000000" w:rsidP="00000000" w:rsidRDefault="00000000" w:rsidRPr="00000000" w14:paraId="00000015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діаграми? Де використовуєте діаграми саме Ви?</w:t>
      </w:r>
    </w:p>
    <w:p w:rsidR="00000000" w:rsidDel="00000000" w:rsidP="00000000" w:rsidRDefault="00000000" w:rsidRPr="00000000" w14:paraId="00000016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один із видів діаграми. Це наочне зображення кількісної залежності різних явищ, процесів, тощо.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i7mrvd7q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графіки? Де використовуєте графіки саме Ви?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vhrcfbpxs7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горизонтальний розріз або вид згори будь-якої споруди чи предмета.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vx2p9p208w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плани? Чи зустрічалися з планами в своєму житті?)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lbwypkr5vz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зменшене зображення певної території земної поверхні на площині.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saj2mhee7f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карти? Чи зустрічалися з картами в своєму житті? Навіщо їх використовувати?</w:t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pos="6136"/>
        </w:tabs>
        <w:spacing w:after="0" w:before="20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hcrwbjuz8ic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того щоб скористатись вищезазначеними об’єктами потрібно: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qrouo80mzv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oqt51iujo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fyu4v6c3bb6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Вставка/SmartArt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7zowtc0l4a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об’єкт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uu14qez2p6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411454</wp:posOffset>
            </wp:positionV>
            <wp:extent cx="3748145" cy="2004404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004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-438148</wp:posOffset>
            </wp:positionH>
            <wp:positionV relativeFrom="paragraph">
              <wp:posOffset>333375</wp:posOffset>
            </wp:positionV>
            <wp:extent cx="2970848" cy="862504"/>
            <wp:effectExtent b="0" l="0" r="0" t="0"/>
            <wp:wrapSquare wrapText="bothSides" distB="114300" distT="11430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848" cy="86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pos="6136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vny6shlwzi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fye4e47gr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діаграми: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627822" cy="1443680"/>
            <wp:effectExtent b="0" l="0" r="0" t="0"/>
            <wp:wrapTopAndBottom distB="114300" distT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822" cy="1443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51ubqhwlof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Вставка/Діаграми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619mnou1a7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гістограму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iacrtnkmx5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w7eomuzq48x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476250</wp:posOffset>
            </wp:positionV>
            <wp:extent cx="3251855" cy="1903121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55" cy="1903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-638173</wp:posOffset>
            </wp:positionH>
            <wp:positionV relativeFrom="paragraph">
              <wp:posOffset>238125</wp:posOffset>
            </wp:positionV>
            <wp:extent cx="4191000" cy="2379214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https://drive.google.com/file/d/18GWUa53R3s_KYuYJDB2SRoDVZZgnN7aN/view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B">
      <w:pPr>
        <w:spacing w:after="180" w:before="100" w:line="276" w:lineRule="auto"/>
        <w:ind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Складіть в зошиті схему цієї кімнати та графік температури кімнати, якщо відомо, що:</w:t>
      </w:r>
    </w:p>
    <w:p w:rsidR="00000000" w:rsidDel="00000000" w:rsidP="00000000" w:rsidRDefault="00000000" w:rsidRPr="00000000" w14:paraId="0000002C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Понеділок = +18</w:t>
      </w:r>
    </w:p>
    <w:p w:rsidR="00000000" w:rsidDel="00000000" w:rsidP="00000000" w:rsidRDefault="00000000" w:rsidRPr="00000000" w14:paraId="0000002D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Вівторок = +19</w:t>
      </w:r>
    </w:p>
    <w:p w:rsidR="00000000" w:rsidDel="00000000" w:rsidP="00000000" w:rsidRDefault="00000000" w:rsidRPr="00000000" w14:paraId="0000002E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Середа = +17</w:t>
      </w:r>
    </w:p>
    <w:p w:rsidR="00000000" w:rsidDel="00000000" w:rsidP="00000000" w:rsidRDefault="00000000" w:rsidRPr="00000000" w14:paraId="0000002F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 = +23</w:t>
      </w:r>
    </w:p>
    <w:p w:rsidR="00000000" w:rsidDel="00000000" w:rsidP="00000000" w:rsidRDefault="00000000" w:rsidRPr="00000000" w14:paraId="00000030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П’ятниця = +20</w:t>
      </w:r>
    </w:p>
    <w:p w:rsidR="00000000" w:rsidDel="00000000" w:rsidP="00000000" w:rsidRDefault="00000000" w:rsidRPr="00000000" w14:paraId="00000031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Субота = +22</w:t>
      </w:r>
    </w:p>
    <w:p w:rsidR="00000000" w:rsidDel="00000000" w:rsidP="00000000" w:rsidRDefault="00000000" w:rsidRPr="00000000" w14:paraId="00000032">
      <w:pPr>
        <w:spacing w:after="180" w:before="100" w:line="276" w:lineRule="auto"/>
        <w:jc w:val="both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Неділя = +22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8GWUa53R3s_KYuYJDB2SRoDVZZgnN7aN/view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zCtsJrqJhwstI/sAGS7IwaiYJA==">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