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25.02.22</w:t>
        <w:tab/>
        <w:tab/>
        <w:tab/>
        <w:tab/>
        <w:t xml:space="preserve">5-А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Цикли з лічильником.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розрізняти алгоритмічні структури повторення;</w:t>
      </w:r>
    </w:p>
    <w:p w:rsidR="00000000" w:rsidDel="00000000" w:rsidP="00000000" w:rsidRDefault="00000000" w:rsidRPr="00000000" w14:paraId="00000005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обирати алгоритмічні структури для розв'язування поставленої задачі; робити висновки про відповідність результату виконання алгоритму поставленій задачі.</w:t>
      </w:r>
    </w:p>
    <w:p w:rsidR="00000000" w:rsidDel="00000000" w:rsidP="00000000" w:rsidRDefault="00000000" w:rsidRPr="00000000" w14:paraId="00000006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 види алгоритмів ви знаєте?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бувають види алгоритмів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цикл?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види циклічних алгоритмів можна реалізувати в Скретч?</w:t>
      </w:r>
    </w:p>
    <w:p w:rsidR="00000000" w:rsidDel="00000000" w:rsidP="00000000" w:rsidRDefault="00000000" w:rsidRPr="00000000" w14:paraId="0000000C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 виду Повторити N разів Команди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командою циклу 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Команди утворюють тіло циклу, а число N задає кількість виконань команд тіла циклу.</w:t>
      </w:r>
    </w:p>
    <w:p w:rsidR="00000000" w:rsidDel="00000000" w:rsidP="00000000" w:rsidRDefault="00000000" w:rsidRPr="00000000" w14:paraId="0000000F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508" cy="3165393"/>
            <wp:effectExtent b="0" l="0" r="0" t="0"/>
            <wp:docPr descr="Вкладені алгоритмічні структури повторення з передумовою та лічильником  презентация, доклад" id="8" name="image2.jpg"/>
            <a:graphic>
              <a:graphicData uri="http://schemas.openxmlformats.org/drawingml/2006/picture">
                <pic:pic>
                  <pic:nvPicPr>
                    <pic:cNvPr descr="Вкладені алгоритмічні структури повторення з передумовою та лічильником  презентация, доклад" id="0" name="image2.jpg"/>
                    <pic:cNvPicPr preferRelativeResize="0"/>
                  </pic:nvPicPr>
                  <pic:blipFill>
                    <a:blip r:embed="rId7"/>
                    <a:srcRect b="0" l="460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508" cy="316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3378834</wp:posOffset>
            </wp:positionH>
            <wp:positionV relativeFrom="paragraph">
              <wp:posOffset>373380</wp:posOffset>
            </wp:positionV>
            <wp:extent cx="3371850" cy="2800350"/>
            <wp:effectExtent b="0" l="0" r="0" t="0"/>
            <wp:wrapSquare wrapText="bothSides" distB="0" distT="0" distL="114300" distR="114300"/>
            <wp:docPr descr="Складання та виконання алгоритмів з повторенням і розгалуженням у  середовищі Scratch - Шкільна інформатика онлайн" id="7" name="image1.jpg"/>
            <a:graphic>
              <a:graphicData uri="http://schemas.openxmlformats.org/drawingml/2006/picture">
                <pic:pic>
                  <pic:nvPicPr>
                    <pic:cNvPr descr="Складання та виконання алгоритмів з повторенням і розгалуженням у  середовищі Scratch - Шкільна інформатика онлайн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Прочитайте в підручику</w:t>
      </w:r>
    </w:p>
    <w:p w:rsidR="00000000" w:rsidDel="00000000" w:rsidP="00000000" w:rsidRDefault="00000000" w:rsidRPr="00000000" w14:paraId="00000012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с.136-137 “Повторення з лічильником”</w:t>
      </w:r>
    </w:p>
    <w:p w:rsidR="00000000" w:rsidDel="00000000" w:rsidP="00000000" w:rsidRDefault="00000000" w:rsidRPr="00000000" w14:paraId="00000013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вправи за посиланням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https://dystosvita.org.ua/mod/page/view.php?id=380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https://dystosvita.org.ua/mod/assign/view.php?id=384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ігровий проект «Перегони» в Scratch online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709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41E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CF5E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CF5E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editor/?tutorial=getStarted" TargetMode="External"/><Relationship Id="rId10" Type="http://schemas.openxmlformats.org/officeDocument/2006/relationships/hyperlink" Target="https://dystosvita.org.ua/mod/assign/view.php?id=384" TargetMode="External"/><Relationship Id="rId9" Type="http://schemas.openxmlformats.org/officeDocument/2006/relationships/hyperlink" Target="https://dystosvita.org.ua/mod/page/view.php?id=3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8ggNsxMoYwC4Yk1oK/t6NhEwlQ==">AMUW2mWBFJoiWPB9dO/3/YqJpWwP8hlDgtNk8So0cjLAt10OfjtL3hZ7F8PPAfTA70+NVrE2q3bBkEb3JszHWZTc7KmbcvglHiLn/BbOtvCOzG0wD86U9wTIU5yDR6AdHN9iGWosClz6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