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15.04.2022</w:t>
      </w:r>
    </w:p>
    <w:p w:rsid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Українсьеа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 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921902">
        <w:rPr>
          <w:rFonts w:ascii="Times New Roman" w:hAnsi="Times New Roman" w:cs="Times New Roman"/>
          <w:b/>
          <w:sz w:val="28"/>
          <w:szCs w:val="28"/>
        </w:rPr>
        <w:t>.</w:t>
      </w:r>
      <w:r w:rsidRPr="0092190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>вертання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звертання</w:t>
      </w:r>
      <w:proofErr w:type="gramStart"/>
      <w:r w:rsidRPr="00921902">
        <w:rPr>
          <w:rFonts w:ascii="Times New Roman" w:hAnsi="Times New Roman" w:cs="Times New Roman"/>
          <w:sz w:val="28"/>
          <w:szCs w:val="28"/>
        </w:rPr>
        <w:t>.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921902">
        <w:rPr>
          <w:rFonts w:ascii="Times New Roman" w:hAnsi="Times New Roman" w:cs="Times New Roman"/>
          <w:sz w:val="28"/>
          <w:szCs w:val="28"/>
          <w:lang w:val="uk-UA"/>
        </w:rPr>
        <w:t>озділові знаки при звертанні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знання учнів про звертання, його види, формувати вміння визначати звертання в реченнях, правильно інтонувати речення зі звертаннями, розрізняти звертання непоширені й поширені, вживати звертання в усному й писемному мовленні, розставляти розділові знаки у реченнях, ускладнених звертаннями; розвивати логічне мислення, усне й писемне мовлення, 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Пропоную переглянути </w:t>
      </w:r>
      <w:proofErr w:type="spellStart"/>
      <w:r w:rsidRPr="00921902">
        <w:rPr>
          <w:rFonts w:ascii="Times New Roman" w:hAnsi="Times New Roman" w:cs="Times New Roman"/>
          <w:sz w:val="28"/>
          <w:szCs w:val="28"/>
          <w:lang w:val="uk-UA"/>
        </w:rPr>
        <w:t>відеоролік</w:t>
      </w:r>
      <w:proofErr w:type="spellEnd"/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«Звертання» за посиланням: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0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f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_</w:t>
        </w:r>
        <w:proofErr w:type="spellStart"/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rJgmtmg</w:t>
        </w:r>
        <w:proofErr w:type="spellEnd"/>
      </w:hyperlink>
      <w:bookmarkStart w:id="0" w:name="_GoBack"/>
      <w:bookmarkEnd w:id="0"/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</w:rPr>
      </w:pPr>
      <w:r w:rsidRPr="00921902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тидлямене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диво (В. Симоненко)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</w:rPr>
      </w:pPr>
      <w:r w:rsidRPr="0092190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Любіть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2190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>іднумову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! (В.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Сухомлинський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>)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наше диво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калинове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коханаукраїнськамово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>! (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Д.Білоус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>)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>Пропоную переглянути приклади звертань з відомих мультфільмів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=0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bHnfH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3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1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M</w:t>
        </w:r>
      </w:hyperlink>
    </w:p>
    <w:p w:rsidR="00921902" w:rsidRPr="00921902" w:rsidRDefault="00921902" w:rsidP="0092190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Звертання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21902">
        <w:rPr>
          <w:rFonts w:ascii="Times New Roman" w:hAnsi="Times New Roman" w:cs="Times New Roman"/>
          <w:sz w:val="28"/>
          <w:szCs w:val="28"/>
        </w:rPr>
        <w:t>це</w:t>
      </w:r>
      <w:proofErr w:type="spellEnd"/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абословосполученнясл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921902">
        <w:rPr>
          <w:rFonts w:ascii="Times New Roman" w:hAnsi="Times New Roman" w:cs="Times New Roman"/>
          <w:sz w:val="28"/>
          <w:szCs w:val="28"/>
          <w:lang w:val="uk-UA"/>
        </w:rPr>
        <w:t>, що називає того, до кого (або до чого) адресоване мовлення.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Наприклад: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Мово моя, мово, мова кольорова, в ній гроза ранкова й тиша вечорова.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</w:rPr>
      </w:pP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14700" cy="1458167"/>
            <wp:effectExtent l="19050" t="0" r="0" b="0"/>
            <wp:docPr id="1" name="Рисунок 10" descr="&amp;Pcy;&amp;rcy;&amp;iecy;&amp;zcy;&amp;iecy;&amp;ncy;&amp;tcy;&amp;acy;&amp;tscy;&amp;iukcy;&amp;yacy; &amp;zcy; &amp;ucy;&amp;kcy;&amp;rcy;&amp;acy;&amp;yicy;&amp;ncy;&amp;scy;&amp;softcy;&amp;kcy;&amp;ocy;&amp;yicy; &amp;mcy;&amp;ocy;&amp;vcy;&amp;icy; &amp;ncy;&amp;acy; &amp;tcy;&amp;iecy;&amp;mcy;&amp;ucy; &quot;&amp;Zcy;&amp;vcy;&amp;iecy;&amp;rcy;&amp;tcy;&amp;acy;&amp;ncy;&amp;ncy;&amp;yacy;&quot; (5 &amp;kcy;&amp;lcy;&amp;acy;&amp;scy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Pcy;&amp;rcy;&amp;iecy;&amp;zcy;&amp;iecy;&amp;ncy;&amp;tcy;&amp;acy;&amp;tscy;&amp;iukcy;&amp;yacy; &amp;zcy; &amp;ucy;&amp;kcy;&amp;rcy;&amp;acy;&amp;yicy;&amp;ncy;&amp;scy;&amp;softcy;&amp;kcy;&amp;ocy;&amp;yicy; &amp;mcy;&amp;ocy;&amp;vcy;&amp;icy; &amp;ncy;&amp;acy; &amp;tcy;&amp;iecy;&amp;mcy;&amp;ucy; &quot;&amp;Zcy;&amp;vcy;&amp;iecy;&amp;rcy;&amp;tcy;&amp;acy;&amp;ncy;&amp;ncy;&amp;yacy;&quot; (5 &amp;kcy;&amp;lcy;&amp;acy;&amp;scy;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18" cy="14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1902" w:rsidRPr="00921902" w:rsidRDefault="00921902" w:rsidP="0092190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DBlkOBG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-</w:t>
        </w:r>
        <w:proofErr w:type="spellStart"/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GVs</w:t>
        </w:r>
        <w:proofErr w:type="spellEnd"/>
      </w:hyperlink>
    </w:p>
    <w:p w:rsidR="00921902" w:rsidRPr="00921902" w:rsidRDefault="00921902" w:rsidP="0092190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21902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7" o:spid="_x0000_s1026" type="#_x0000_t202" style="position:absolute;margin-left:63pt;margin-top:4.65pt;width:109.55pt;height:24.0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gXNwIAAFcEAAAOAAAAZHJzL2Uyb0RvYy54bWysVEuO2zAM3RfoHQTtGzu/zsSIM5hmmqLA&#10;9ANMewBZlm2hsihISuz0Mj1FVwV6hhyplJxk0t+mqBcCKVKP5CPp5U3fKrIT1knQOR2PUkqE5lBK&#10;Xef044fNs2tKnGe6ZAq0yOleOHqzevpk2ZlMTKABVQpLEES7rDM5bbw3WZI43oiWuREYodFYgW2Z&#10;R9XWSWlZh+itSiZp+jzpwJbGAhfO4e3dYKSriF9Vgvt3VeWEJyqnmJuPp41nEc5ktWRZbZlpJD+m&#10;wf4hi5ZJjUHPUHfMM7K18jeoVnILDio/4tAmUFWSi1gDVjNOf6nmoWFGxFqQHGfONLn/B8vf7t5b&#10;Ikvs3RUlmrXYo8OXw/fDt8NXglfIT2dchm4PBh19/wJ69I21OnMP/JMjGtYN07W4tRa6RrAS8xuH&#10;l8nF0wHHBZCiewMlxmFbDxGor2wbyEM6CKJjn/bn3ojeEx5CThfjyfWcEo62aTqfTecxBMtOr411&#10;/pWAlgQhpxZ7H9HZ7t75kA3LTi4hmAMly41UKiq2LtbKkh3DOdnE74j+k5vSpMvpYj6ZDwT8FSKN&#10;358gWulx4JVsc3p9dmJZoO2lLuM4eibVIGPKSh95DNQNJPq+6GPLpiFA4LiAco/EWhjmG/cRhQbs&#10;Z0o6nO2calw+StRrja1ZjGezsApRmc2vJqjYS0txaWGaI1BOPSWDuPbD+myNlXWDcU7DcIvt3MjI&#10;9GNOx+RxemMDjpsW1uNSj16P/4PVDwAAAP//AwBQSwMEFAAGAAgAAAAhAANyZc3gAAAACAEAAA8A&#10;AABkcnMvZG93bnJldi54bWxMj81OwzAQhO9IvIO1SFwQdfpPQ5wKiioOlSooPIATb5O08TqK3STw&#10;9CwnOI5mNPNNsh5sLTpsfeVIwXgUgUDKnamoUPD5sb1/AOGDJqNrR6jgCz2s0+urRMfG9fSO3SEU&#10;gkvIx1pBGUITS+nzEq32I9cgsXd0rdWBZVtI0+qey20tJ1G0kFZXxAulbnBTYn4+XKyC88uyO93t&#10;Xp+z/XZzKrqo/8b8Tanbm+HpEUTAIfyF4Ref0SFlpsxdyHhRs54s+EtQsJqCYH86m49BZArmyxnI&#10;NJH/D6Q/AAAA//8DAFBLAQItABQABgAIAAAAIQC2gziS/gAAAOEBAAATAAAAAAAAAAAAAAAAAAAA&#10;AABbQ29udGVudF9UeXBlc10ueG1sUEsBAi0AFAAGAAgAAAAhADj9If/WAAAAlAEAAAsAAAAAAAAA&#10;AAAAAAAALwEAAF9yZWxzLy5yZWxzUEsBAi0AFAAGAAgAAAAhACzb6Bc3AgAAVwQAAA4AAAAAAAAA&#10;AAAAAAAALgIAAGRycy9lMm9Eb2MueG1sUEsBAi0AFAAGAAgAAAAhAANyZc3gAAAACAEAAA8AAAAA&#10;AAAAAAAAAAAAkQQAAGRycy9kb3ducmV2LnhtbFBLBQYAAAAABAAEAPMAAACeBQAAAAA=&#10;">
            <v:textbox style="mso-fit-shape-to-text:t">
              <w:txbxContent>
                <w:p w:rsidR="00921902" w:rsidRDefault="00921902" w:rsidP="00921902">
                  <w:proofErr w:type="spellStart"/>
                  <w:r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З</w:t>
                  </w:r>
                  <w:r w:rsidRPr="0058534C"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апам</w:t>
                  </w:r>
                  <w:proofErr w:type="spellEnd"/>
                  <w:r w:rsidRPr="0058534C">
                    <w:rPr>
                      <w:b/>
                      <w:color w:val="339966"/>
                      <w:sz w:val="28"/>
                      <w:szCs w:val="28"/>
                      <w:u w:val="single"/>
                    </w:rPr>
                    <w:t>’</w:t>
                  </w:r>
                  <w:proofErr w:type="spellStart"/>
                  <w:r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ятаймо</w:t>
                  </w:r>
                  <w:proofErr w:type="spellEnd"/>
                  <w:r w:rsidRPr="0058534C">
                    <w:rPr>
                      <w:b/>
                      <w:color w:val="339966"/>
                      <w:sz w:val="28"/>
                      <w:szCs w:val="28"/>
                      <w:u w:val="single"/>
                      <w:lang w:val="uk-UA"/>
                    </w:rPr>
                    <w:t>!</w:t>
                  </w:r>
                </w:p>
              </w:txbxContent>
            </v:textbox>
            <w10:wrap type="square"/>
          </v:shape>
        </w:pic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>Звертання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називає того, до кого звертаються.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Вийди, вийди,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сонечко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>, на дідове полечко!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(Народна творчість).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Звертання не є членом речення.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Звертання може стояти на початку, у середині та в кінці речення.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Наприклад: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Мамо,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іде вже зима. Уже,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мамо,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іде зима. Уже зима йде,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мамо.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Звертання відокремлюють комами. На початку речення звертання може відокремлюватися знаком оклику, якщо вимовляється з окличною інтонацією.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 xml:space="preserve">     Наприклад: </w:t>
      </w:r>
      <w:r w:rsidRPr="00921902">
        <w:rPr>
          <w:rFonts w:ascii="Times New Roman" w:hAnsi="Times New Roman" w:cs="Times New Roman"/>
          <w:b/>
          <w:i/>
          <w:sz w:val="28"/>
          <w:szCs w:val="28"/>
          <w:lang w:val="uk-UA"/>
        </w:rPr>
        <w:t>Краю мій єдиний!</w:t>
      </w:r>
      <w:r w:rsidRPr="009219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Люблю твої степи та гори, річки та моря.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>В українській мові звертання має форму кличного відмінка.</w:t>
      </w:r>
    </w:p>
    <w:p w:rsidR="00921902" w:rsidRPr="00921902" w:rsidRDefault="00921902" w:rsidP="009219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sz w:val="28"/>
          <w:szCs w:val="28"/>
          <w:lang w:val="uk-UA"/>
        </w:rPr>
        <w:t>Перегляд відео за посиланням:</w:t>
      </w:r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www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youtube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watch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?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v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DBlkOBG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-</w:t>
        </w:r>
        <w:r w:rsidRPr="00921902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GVs</w:t>
        </w:r>
      </w:hyperlink>
    </w:p>
    <w:p w:rsidR="00921902" w:rsidRPr="00921902" w:rsidRDefault="00921902" w:rsidP="009219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921902" w:rsidRPr="00921902" w:rsidRDefault="00921902" w:rsidP="009219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пишіть</w:t>
      </w:r>
      <w:proofErr w:type="spellEnd"/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текст. Над звертаннями надпишіть олівцем, які вони – </w:t>
      </w:r>
      <w:proofErr w:type="spellStart"/>
      <w:r w:rsidRPr="00921902">
        <w:rPr>
          <w:rFonts w:ascii="Times New Roman" w:hAnsi="Times New Roman" w:cs="Times New Roman"/>
          <w:b/>
          <w:sz w:val="28"/>
          <w:szCs w:val="28"/>
        </w:rPr>
        <w:t>поширені</w:t>
      </w:r>
      <w:proofErr w:type="spellEnd"/>
      <w:r w:rsidRPr="009219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 непоширені.</w:t>
      </w:r>
    </w:p>
    <w:p w:rsidR="00921902" w:rsidRPr="00921902" w:rsidRDefault="00921902" w:rsidP="0092190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Яснізорі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води </w:t>
      </w:r>
      <w:proofErr w:type="gramStart"/>
      <w:r w:rsidRPr="00921902">
        <w:rPr>
          <w:rFonts w:ascii="Times New Roman" w:hAnsi="Times New Roman" w:cs="Times New Roman"/>
          <w:sz w:val="28"/>
          <w:szCs w:val="28"/>
        </w:rPr>
        <w:t>–т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о земля твоя,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мійсину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. (Л. Барабаш) Мир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неси,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сяй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сонцекраси</w:t>
      </w:r>
      <w:proofErr w:type="spellEnd"/>
      <w:proofErr w:type="gramStart"/>
      <w:r w:rsidRPr="00921902">
        <w:rPr>
          <w:rFonts w:ascii="Times New Roman" w:hAnsi="Times New Roman" w:cs="Times New Roman"/>
          <w:sz w:val="28"/>
          <w:szCs w:val="28"/>
        </w:rPr>
        <w:t xml:space="preserve">. ( І. 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Гончар)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Біла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хата,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писанкаяскрава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Хтотебе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такунамалював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? (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О.Кулінська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) Стара,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похилабатьківсьскахатино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завждидля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тебе я </w:t>
      </w:r>
      <w:proofErr w:type="gramStart"/>
      <w:r w:rsidRPr="00921902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 xml:space="preserve">ала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. (М.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Волощук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Чомти</w:t>
      </w:r>
      <w:proofErr w:type="spellEnd"/>
      <w:proofErr w:type="gramStart"/>
      <w:r w:rsidRPr="00921902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proofErr w:type="gramEnd"/>
      <w:r w:rsidRPr="00921902">
        <w:rPr>
          <w:rFonts w:ascii="Times New Roman" w:hAnsi="Times New Roman" w:cs="Times New Roman"/>
          <w:sz w:val="28"/>
          <w:szCs w:val="28"/>
        </w:rPr>
        <w:t>березо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такажурлива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? (Леся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Здрастуй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здрастуй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вітре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21902">
        <w:rPr>
          <w:rFonts w:ascii="Times New Roman" w:hAnsi="Times New Roman" w:cs="Times New Roman"/>
          <w:sz w:val="28"/>
          <w:szCs w:val="28"/>
        </w:rPr>
        <w:t>Здрастуй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2190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21902">
        <w:rPr>
          <w:rFonts w:ascii="Times New Roman" w:hAnsi="Times New Roman" w:cs="Times New Roman"/>
          <w:sz w:val="28"/>
          <w:szCs w:val="28"/>
        </w:rPr>
        <w:t>іжосте</w:t>
      </w:r>
      <w:proofErr w:type="spellEnd"/>
      <w:r w:rsidRPr="00921902">
        <w:rPr>
          <w:rFonts w:ascii="Times New Roman" w:hAnsi="Times New Roman" w:cs="Times New Roman"/>
          <w:sz w:val="28"/>
          <w:szCs w:val="28"/>
        </w:rPr>
        <w:t xml:space="preserve"> нив! (В.Симоненко</w:t>
      </w:r>
      <w:r w:rsidRPr="0092190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21902" w:rsidRPr="00921902" w:rsidRDefault="00921902" w:rsidP="0092190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82F38" w:rsidRDefault="00982F38"/>
    <w:sectPr w:rsidR="0098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118DD"/>
    <w:multiLevelType w:val="hybridMultilevel"/>
    <w:tmpl w:val="174AC704"/>
    <w:lvl w:ilvl="0" w:tplc="08924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553B3"/>
    <w:multiLevelType w:val="hybridMultilevel"/>
    <w:tmpl w:val="D43694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1902"/>
    <w:rsid w:val="00921902"/>
    <w:rsid w:val="0098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219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lkOBG-GV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bHnfH3yS1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0f_rJgmtm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BlkOBG-GV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2022-04-13T10:07:00Z</dcterms:created>
  <dcterms:modified xsi:type="dcterms:W3CDTF">2022-04-13T10:10:00Z</dcterms:modified>
</cp:coreProperties>
</file>