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Тема. Ознайомлення з найбільш уживаними вставними словами та сполученнями слів.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Виділення вставних слів на письмі комами.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Мета.</w:t>
      </w:r>
      <w:r w:rsidDel="00000000" w:rsidR="00000000" w:rsidRPr="00000000">
        <w:rPr>
          <w:rtl w:val="0"/>
        </w:rPr>
        <w:t xml:space="preserve"> Дати поняття про вставні слова; ознайомити учнів на практиці з найуживанішими вставними словами; навчити ставити розділові знаки.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Сьогодні ми поговоримо про вставні слова. Із назви терміну "вставні слова" можна зрозуміти, що це слова, які можна вставити в речення або ні . Отже, вставні слова - це слова, що виражають ставлення мовця до висловлюваного.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Виконайте вправу 477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Опрацюйте пам'ятку "Вставні слова".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Завжди вставні: мабуть, по-перше, по-друге, щоправда, крім того, а втім, отже, однак, проте.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Залежно від контексту: правда, кажуть, може, звичайно, здається, можливо, видно, навпаки, справді, очевидно, на щастя, нарешті.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Ніколи не бувають вставними: адже, все-таки, все ж таки, наче, начебто, мов, немов, немовби, ніби, нібито, от, принаймі.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Скориставшись таблицею ( стор.206), виконайте вправу 478 (усно).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Вставні слова не є членами речення. На письмі вставні слова виділяють комами.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Ознайомтеся з таблицею на стор.206. (Розгляньте схеми та приклади.)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Виконайте вправу 481 письмово.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Опрацюйте теоретичний матеріал підручника ( стор.206-207).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Письмово виконайте вправу 483. Сфотографуйте роботу та надішліть мені на освітню платформу для дистанційного навчання HUMAN або на електронну адресу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klimenkoalla2000@gmail.com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