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.22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читель: Артемюк Н.А.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Постановка завдання, планування 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Складати план виконання проекту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Прогнозувати результат виконання проекту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скоординована діяльність групи людей, спрямована на досягнення певного результату за визначений час.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те, що ми бажаємо отримати в результаті його виконання.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дії, які потрібно виконати для досягнення мети проекту.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Самостійна робота над проектом з допомогою вчителя та однокласників — тривалий та відповідальний процес. 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right" w:pos="4861"/>
          <w:tab w:val="left" w:pos="8789"/>
          <w:tab w:val="left" w:pos="8931"/>
        </w:tabs>
        <w:ind w:firstLine="425.19685039370086"/>
        <w:jc w:val="both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Класифікація проектів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right" w:pos="4861"/>
          <w:tab w:val="left" w:pos="8789"/>
          <w:tab w:val="left" w:pos="8931"/>
        </w:tabs>
        <w:ind w:hanging="360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метою та характером проектної діяльності: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Дослідницькі проекти</w:t>
          </w:r>
        </w:sdtContent>
      </w:sdt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Творчі проекти</w:t>
          </w:r>
        </w:sdtContent>
      </w:sdt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Ігрові проекти </w:t>
          </w:r>
        </w:sdtContent>
      </w:sdt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Інформаційні проекти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8789"/>
        </w:tabs>
        <w:ind w:hanging="36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рівнем реалізації міжпредметних зв’язків: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93"/>
          <w:tab w:val="left" w:pos="9214"/>
          <w:tab w:val="left" w:pos="9639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Монопроекти.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93"/>
          <w:tab w:val="left" w:pos="9214"/>
          <w:tab w:val="left" w:pos="9639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Міжпредметні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8789"/>
          <w:tab w:val="left" w:pos="9356"/>
        </w:tabs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3) За складом учасників: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1276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Внутрішні або регіональні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 межах однієї країни)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1276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Міжнародні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(учасники проекту є представниками різних країн)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8789"/>
          <w:tab w:val="left" w:pos="9356"/>
        </w:tabs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4) За кількістю учасників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1134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персональні) проекти. Такі проекти виконує один учень.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1134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1134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Групові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Групові проекти формують навички співробітництва.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1134"/>
          <w:tab w:val="left" w:pos="8789"/>
          <w:tab w:val="left" w:pos="9356"/>
        </w:tabs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5) За тривалістю виконання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93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(один урок)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93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 середньої тривалості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тижня до місяця)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93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Довгострокові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місяця до кількох місяців)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Робота над проектами проходить в кілька етапів: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роботи над проектом. 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теми. 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мети і завдання проекту. 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інформації різними способами. 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завдань проекту. 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захисту проекту.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Презентація (захист) проектів.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 проектної роботи. 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початком роботи треба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підготувати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Ідею проекту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Прогнозований результат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реалізації проекту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Підготовка матеріалів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Представлення результату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 ніж приступити до роботи над проектом, потрібно ретельно продумати все від задуму до отримання очікуваного результату, а також спланувати, що потрібно зробити та у якій формі.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Презентація або інший документ, у якому підбиваються підсумки виконання проекту, повинні містити матеріали про результативність проекту — досягнення (не досягнення) мети, що ставилася на початку проекту, та якість реалізації відповідних завдань.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Завершальним і дуже важливим етапом роботи над проектом є його публічний захист, у ході якого відбувається презентація результатів реалізації проекту. Важливим є не тільки вміст самої презентації, але й чітке та зрозуміле подання відомостей про проект.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план та розпочати збір матеріалів проекту.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UA: майбутнє після Перемоги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роботи над проектом пропонується дослідити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потреби свого району та розробити пропозиції для їх вирішення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Проводячи дослідження, можна поставити собі такі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запитання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я знаю про свій район?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проблеми або потреби є у моєму районі?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Яким я хочу бачити мій район?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я можу допомогти у покращенні мого району?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проведення дослідження можна використовувати спостереження (обов’язково дотримуючись правил безпеки в умовах воєнного стану: не ходити у заміські райони, пересуватись обережно лише обладнаними для прогулянок місцями тощо), мережу Інтернет, друковану літературу.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збереження результатів дослідження можна використовувати  смартфон, фотокамеру, диктофон, електронні текстові документи.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дослідження можна подати у вигляді комп’ютерної презентації, відеоролика, TikTok-ролика.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 роботи над проектом – 3 тижні. Можна працювати в групах або індивідуально.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134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styleId="day">
    <w:name w:val="day"/>
    <w:next w:val="da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gf++BtZ2qBHM+fy3U9xslo8TA==">AMUW2mXKk+dXO+DcHpHdOml9dwfSfPVaX/mA4FABz+WdLJnQIoBQe3gTWOSaY3oztS7992Hdbc+d79m1NryPfUVOkr7wbEZ5pF/y/bYph5/T/QYfYWyay2Qqb0kRwfbHL+P9z/sgtFBdgrylH1h4c1j7RUsWvrdmx6hCgw9kg1TY8uJMjfmnDFLo9cY/QZLD3jFPtD4xNVb8LrymG0jmJ7cva8mapZ5wP1hZ7KOsuRD7+ayEVWXwBwnpheXYKgNdxI3BWaIJ4ymwrfz1+aAdrRdEhZZvqssHW7kQHEiXp5+IeKK7410CJTCFhy4C+9ob7XN3B+IFv7lX0eSlugRwmV8LBzcl5Gs7sPwKb9pqSWTqjODIJLLAo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2020-03-31T09:41:00Z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