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1</w:t>
      </w:r>
      <w:r>
        <w:rPr>
          <w:rFonts w:hint="default"/>
          <w:lang w:val="ru-RU"/>
        </w:rPr>
        <w:t>9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Б</w:t>
      </w:r>
      <w:bookmarkStart w:id="0" w:name="_GoBack"/>
      <w:bookmarkEnd w:id="0"/>
      <w:r>
        <w:tab/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вокзал</w:t>
      </w:r>
      <w:r>
        <w:rPr>
          <w:rFonts w:hint="default"/>
          <w:lang w:val="uk-UA"/>
        </w:rPr>
        <w:t>і. Скільки коштує квиток?</w:t>
      </w:r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jc w:val="both"/>
        <w:rPr>
          <w:rFonts w:hint="default"/>
        </w:rPr>
      </w:pP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2</w:t>
      </w:r>
      <w:r>
        <w:rPr>
          <w:rFonts w:hint="default"/>
          <w:b/>
          <w:bCs/>
          <w:i/>
          <w:iCs/>
          <w:highlight w:val="yellow"/>
          <w:lang w:val="ru-RU"/>
        </w:rPr>
        <w:t>.</w:t>
      </w:r>
      <w:r>
        <w:rPr>
          <w:rFonts w:hint="default"/>
          <w:b/>
          <w:bCs/>
          <w:i/>
          <w:iCs/>
          <w:highlight w:val="yellow"/>
          <w:lang w:val="en-US"/>
        </w:rPr>
        <w:t xml:space="preserve"> Grammar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18410" cy="1718310"/>
            <wp:effectExtent l="0" t="0" r="15240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7800" cy="2037080"/>
            <wp:effectExtent l="0" t="0" r="635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85415" cy="2013585"/>
            <wp:effectExtent l="0" t="0" r="635" b="57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19045" cy="1888490"/>
            <wp:effectExtent l="0" t="0" r="14605" b="1651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Tuesday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 nineteenth 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Classwork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Exercise 7(A) page 153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Open the brackets and put the verbs in Present Perfect or Past Simple.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Розкрийте дужки і поставте дієслова в Present Perfect або Past Simple.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Запиши нові слова у словник та вивчи їх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lang w:val="en-US"/>
        </w:rPr>
        <w:t>Ex.1 p.1</w:t>
      </w:r>
      <w:r>
        <w:rPr>
          <w:rFonts w:hint="default"/>
          <w:lang w:val="ru-RU"/>
        </w:rPr>
        <w:t>54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highlight w:val="yellow"/>
          <w:lang w:val="en-US"/>
        </w:rPr>
      </w:pPr>
      <w:r>
        <w:drawing>
          <wp:inline distT="0" distB="0" distL="114300" distR="114300">
            <wp:extent cx="19812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1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53-154 (усно)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R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ead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the interview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with Alex and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say what way of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travelling is his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favourite one.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Прочитайте інтерв’ю з Алексом і скажіть, який спосіб подорожі йому подобається найбільше.</w:t>
      </w:r>
    </w:p>
    <w:p>
      <w:pPr>
        <w:spacing w:line="276" w:lineRule="auto"/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Exercise 7(A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>,В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) page 153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- письмово;</w:t>
      </w:r>
    </w:p>
    <w:p>
      <w:pPr>
        <w:numPr>
          <w:ilvl w:val="0"/>
          <w:numId w:val="2"/>
        </w:numPr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Ex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.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1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53-154 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-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усно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;</w:t>
      </w:r>
    </w:p>
    <w:p>
      <w:pPr>
        <w:numPr>
          <w:ilvl w:val="0"/>
          <w:numId w:val="2"/>
        </w:numPr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ru-RU"/>
        </w:rPr>
        <w:t>Записати слова у словник та вивчити.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00FD4"/>
    <w:multiLevelType w:val="singleLevel"/>
    <w:tmpl w:val="C2A00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0092F3"/>
    <w:multiLevelType w:val="singleLevel"/>
    <w:tmpl w:val="370092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70451"/>
    <w:rsid w:val="12983B90"/>
    <w:rsid w:val="32ED3849"/>
    <w:rsid w:val="3F99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2022-04-18T19:19:00Z</dcterms:created>
  <dc:creator>yaros</dc:creator>
  <cp:lastModifiedBy>yaros</cp:lastModifiedBy>
  <dcterms:modified xsi:type="dcterms:W3CDTF">2022-04-18T19:54:28Z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121003E1C4504B8DA7AB5E51CB5F5D96</vt:lpwstr>
  </property>
</Properties>
</file>