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CFB" w:rsidRPr="00133D3C" w:rsidRDefault="00831F7A" w:rsidP="00133D3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Читаємо п33. </w:t>
      </w:r>
    </w:p>
    <w:p w:rsidR="006436A9" w:rsidRPr="00133D3C" w:rsidRDefault="006436A9" w:rsidP="00133D3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33D3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Запилення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— </w:t>
      </w:r>
      <w:proofErr w:type="spell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перенесення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пилкових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зерен </w:t>
      </w:r>
      <w:proofErr w:type="spell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пиляка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приймочку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маточки. </w:t>
      </w:r>
      <w:proofErr w:type="spell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Розрізняють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два </w:t>
      </w:r>
      <w:proofErr w:type="spell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його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типи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самозапилення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перехресне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запилення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Як він відбувається. Розгляньте мал146-147. </w:t>
      </w:r>
    </w:p>
    <w:p w:rsidR="006436A9" w:rsidRPr="00133D3C" w:rsidRDefault="006436A9" w:rsidP="00133D3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33D3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Способи</w:t>
      </w:r>
      <w:proofErr w:type="spellEnd"/>
      <w:r w:rsidRPr="00133D3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33D3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запилення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ізноманітні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Вітром, комахами, іншими тваринами, водою.</w:t>
      </w:r>
    </w:p>
    <w:p w:rsidR="006436A9" w:rsidRPr="00133D3C" w:rsidRDefault="006436A9" w:rsidP="00133D3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мал.151-152. Розгляньте складові будови маточки. Як відбувається рух </w:t>
      </w:r>
      <w:proofErr w:type="spellStart"/>
      <w:r w:rsidRPr="00133D3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сперміїв</w:t>
      </w:r>
      <w:proofErr w:type="spellEnd"/>
      <w:r w:rsidRPr="00133D3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? Чому запліднення називають подвійним? Як воно відбувається? Яка роль </w:t>
      </w:r>
      <w:proofErr w:type="spellStart"/>
      <w:r w:rsidRPr="00133D3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Навашина</w:t>
      </w:r>
      <w:proofErr w:type="spellEnd"/>
      <w:r w:rsidRPr="00133D3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?  </w:t>
      </w:r>
      <w:proofErr w:type="spellStart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Запліднена</w:t>
      </w:r>
      <w:proofErr w:type="spellEnd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центральна </w:t>
      </w:r>
      <w:proofErr w:type="spellStart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клітина</w:t>
      </w:r>
      <w:proofErr w:type="spellEnd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</w:t>
      </w:r>
      <w:proofErr w:type="gramStart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литься</w:t>
      </w:r>
      <w:proofErr w:type="spellEnd"/>
      <w:proofErr w:type="gramEnd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утворює</w:t>
      </w:r>
      <w:proofErr w:type="spellEnd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="00133D3C" w:rsidRPr="00133D3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ендосперм</w:t>
      </w:r>
      <w:proofErr w:type="spellEnd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— тканину, яка </w:t>
      </w:r>
      <w:proofErr w:type="spellStart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запасає</w:t>
      </w:r>
      <w:proofErr w:type="spellEnd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поживні</w:t>
      </w:r>
      <w:proofErr w:type="spellEnd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</w:p>
    <w:p w:rsidR="00133D3C" w:rsidRPr="00133D3C" w:rsidRDefault="00133D3C" w:rsidP="00133D3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Прочитайте висновки.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 Що нового ви взнали?</w:t>
      </w:r>
    </w:p>
    <w:p w:rsidR="00133D3C" w:rsidRPr="00133D3C" w:rsidRDefault="00133D3C" w:rsidP="00133D3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33D3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133D3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 Вивчити п33. Скласти запитання до параграфа і дати на них відповіді.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Запилення.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Мета: детальніше ознайомитися із будовою квітки, маточки, розглянути особливості запилення рослини, роллю </w:t>
      </w:r>
      <w:proofErr w:type="spellStart"/>
      <w:r w:rsidRPr="00133D3C">
        <w:rPr>
          <w:rFonts w:ascii="Times New Roman" w:hAnsi="Times New Roman" w:cs="Times New Roman"/>
          <w:sz w:val="24"/>
          <w:szCs w:val="24"/>
          <w:lang w:val="uk-UA"/>
        </w:rPr>
        <w:t>Навашина</w:t>
      </w:r>
      <w:proofErr w:type="spellEnd"/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 в відкритті явища подвійного запліднення.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Хід уроку. </w:t>
      </w:r>
    </w:p>
    <w:p w:rsidR="00133D3C" w:rsidRPr="00133D3C" w:rsidRDefault="00133D3C" w:rsidP="00133D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Проблемне питання:</w:t>
      </w:r>
      <w:bookmarkStart w:id="0" w:name="_GoBack"/>
      <w:bookmarkEnd w:id="0"/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Пригадайте мультик про кота і мишу: кіт не ловив </w:t>
      </w:r>
      <w:proofErr w:type="spellStart"/>
      <w:r w:rsidRPr="00133D3C">
        <w:rPr>
          <w:rFonts w:ascii="Times New Roman" w:hAnsi="Times New Roman" w:cs="Times New Roman"/>
          <w:sz w:val="24"/>
          <w:szCs w:val="24"/>
          <w:lang w:val="uk-UA"/>
        </w:rPr>
        <w:t>мишей</w:t>
      </w:r>
      <w:proofErr w:type="spellEnd"/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 і вони зруйнували бджолині гнізда. Бджоли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не запилили конюшину, конюшина не дала врожаю, корові нічого було їсти, тому вона не дала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молока, яке так любив ледачий кіт.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Хто ж із них був винен у відсутності молока? (Висновок: Квітка – це значущий орган рослини, бо без квітки в неї не з'явиться плід із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насінням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2) Перехресне запилення, його особливості й біологічне значення для урізноманітнення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спадкової інформації і формування більш стійких нащадків.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Висновки: 1) Перехресне запилення має біологічну перевагу над самозапиленням, оскільки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призводить до ... (нових комбінацій ознак у дочірніх організмів).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2) Значення самозапилення: ... (забезпечує насінне розмноження особин за несприятливих умов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довкілля).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- Англійський вчений Ч. Дарвін вивченню способів запилення квіткових рослин присвятив 27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років життя. Він дійшов висновку, що перехресне запилення дає більшу життєву силу рослині,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ніж самозапилення. Також він уперше з'ясував роль краси в природі. Він визначив причини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походження різного забарвлення квітів. (демонстрація портрета Ч. Дарвіна)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3) Пристосування рослин до перехресного запилення комахами та вітром.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Ознаки: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- Розміри квіток (суцвіть);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- Забарвлення оцвітини (яскраве, неяскраве);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- Наявність запаху;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- Наявність нектарників;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lastRenderedPageBreak/>
        <w:t>- Кількість пилку (багато, мало);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- Розміри пилкових </w:t>
      </w:r>
      <w:proofErr w:type="spellStart"/>
      <w:r w:rsidRPr="00133D3C">
        <w:rPr>
          <w:rFonts w:ascii="Times New Roman" w:hAnsi="Times New Roman" w:cs="Times New Roman"/>
          <w:sz w:val="24"/>
          <w:szCs w:val="24"/>
          <w:lang w:val="uk-UA"/>
        </w:rPr>
        <w:t>зерен</w:t>
      </w:r>
      <w:proofErr w:type="spellEnd"/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 (великі з виростами на поверхні, дрібні, сухі).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Уявіть, що знаходитесь у великому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супермаркеті природи.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Що ж є яскравою рекламою квітки? Для чого вона необхідна квітці? Який товар може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«продати» квітка? (нектар, пилок, запах)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Хто є завзятим покупцем?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Що приваблює комах-запилювачів у квітках?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Головна причина відвідування квітів комахами-запилювачами - це пожива у вигляді пилку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та нектару. Нектар утворюється в нектарниках, які закладаються всередині квітки, чим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створюють умови для запилення, бо комаха, проникаючи в квітку за нектаром, запилює її.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Кількість нектару в одній квітці незначна. Щоб зібрати 1 кг меду з червоної конюшини,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бджоли відвідують 7 млн. квіток.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Надзвичайно цікаво, що всі комахи-</w:t>
      </w:r>
      <w:proofErr w:type="spellStart"/>
      <w:r w:rsidRPr="00133D3C">
        <w:rPr>
          <w:rFonts w:ascii="Times New Roman" w:hAnsi="Times New Roman" w:cs="Times New Roman"/>
          <w:sz w:val="24"/>
          <w:szCs w:val="24"/>
          <w:lang w:val="uk-UA"/>
        </w:rPr>
        <w:t>запилювачи</w:t>
      </w:r>
      <w:proofErr w:type="spellEnd"/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 мають опушені тільця, ніжки, хоботок, а пилок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має клейкість і горбкувату поверхню. (що сприяє збільшенню сили тертя, а </w:t>
      </w:r>
      <w:proofErr w:type="spellStart"/>
      <w:r w:rsidRPr="00133D3C">
        <w:rPr>
          <w:rFonts w:ascii="Times New Roman" w:hAnsi="Times New Roman" w:cs="Times New Roman"/>
          <w:sz w:val="24"/>
          <w:szCs w:val="24"/>
          <w:lang w:val="uk-UA"/>
        </w:rPr>
        <w:t>значит</w:t>
      </w:r>
      <w:proofErr w:type="spellEnd"/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 більше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імовірність затриматись, закріпитись на приймочці маточки -- зв'язок з фізикою).</w:t>
      </w:r>
    </w:p>
    <w:p w:rsidR="00133D3C" w:rsidRPr="00133D3C" w:rsidRDefault="00133D3C" w:rsidP="00C2538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4) Штучне запилення, його особливості, застосування, роль у підвищенні </w:t>
      </w:r>
      <w:proofErr w:type="spellStart"/>
      <w:r w:rsidRPr="00133D3C">
        <w:rPr>
          <w:rFonts w:ascii="Times New Roman" w:hAnsi="Times New Roman" w:cs="Times New Roman"/>
          <w:sz w:val="24"/>
          <w:szCs w:val="24"/>
          <w:lang w:val="uk-UA"/>
        </w:rPr>
        <w:t>врожайностікультурних</w:t>
      </w:r>
      <w:proofErr w:type="spellEnd"/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 рослин (коли природне запилення </w:t>
      </w:r>
      <w:proofErr w:type="spellStart"/>
      <w:r w:rsidRPr="00133D3C">
        <w:rPr>
          <w:rFonts w:ascii="Times New Roman" w:hAnsi="Times New Roman" w:cs="Times New Roman"/>
          <w:sz w:val="24"/>
          <w:szCs w:val="24"/>
          <w:lang w:val="uk-UA"/>
        </w:rPr>
        <w:t>ускладнюється</w:t>
      </w:r>
      <w:proofErr w:type="spellEnd"/>
      <w:r w:rsidRPr="00133D3C">
        <w:rPr>
          <w:rFonts w:ascii="Times New Roman" w:hAnsi="Times New Roman" w:cs="Times New Roman"/>
          <w:sz w:val="24"/>
          <w:szCs w:val="24"/>
          <w:lang w:val="uk-UA"/>
        </w:rPr>
        <w:t>) і виведенні нових сортів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3D3C">
        <w:rPr>
          <w:rFonts w:ascii="Times New Roman" w:hAnsi="Times New Roman" w:cs="Times New Roman"/>
          <w:sz w:val="24"/>
          <w:szCs w:val="24"/>
          <w:lang w:val="uk-UA"/>
        </w:rPr>
        <w:t>сільскогосподарських</w:t>
      </w:r>
      <w:proofErr w:type="spellEnd"/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 культур. Використовують у садівництві, </w:t>
      </w:r>
      <w:proofErr w:type="spellStart"/>
      <w:r w:rsidRPr="00133D3C">
        <w:rPr>
          <w:rFonts w:ascii="Times New Roman" w:hAnsi="Times New Roman" w:cs="Times New Roman"/>
          <w:sz w:val="24"/>
          <w:szCs w:val="24"/>
          <w:lang w:val="uk-UA"/>
        </w:rPr>
        <w:t>квітнікарстві</w:t>
      </w:r>
      <w:proofErr w:type="spellEnd"/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5. Д/з.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 Проблемні питання (розв'язування біологічних задач):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1. Під час </w:t>
      </w:r>
      <w:proofErr w:type="spellStart"/>
      <w:r w:rsidRPr="00133D3C">
        <w:rPr>
          <w:rFonts w:ascii="Times New Roman" w:hAnsi="Times New Roman" w:cs="Times New Roman"/>
          <w:sz w:val="24"/>
          <w:szCs w:val="24"/>
          <w:lang w:val="uk-UA"/>
        </w:rPr>
        <w:t>квіткування</w:t>
      </w:r>
      <w:proofErr w:type="spellEnd"/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 яблунь стояла дощова погода. Поясніть, чому ця обставина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3D3C">
        <w:rPr>
          <w:rFonts w:ascii="Times New Roman" w:hAnsi="Times New Roman" w:cs="Times New Roman"/>
          <w:sz w:val="24"/>
          <w:szCs w:val="24"/>
          <w:lang w:val="uk-UA"/>
        </w:rPr>
        <w:t>розачарувала</w:t>
      </w:r>
      <w:proofErr w:type="spellEnd"/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 садоводів.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2. Чому безвітряна погода під час цвітіння може стати причиною зниження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врожайності жита, а на врожай пшениці така погода не впливає?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3. Квітка </w:t>
      </w:r>
      <w:proofErr w:type="spellStart"/>
      <w:r w:rsidRPr="00133D3C">
        <w:rPr>
          <w:rFonts w:ascii="Times New Roman" w:hAnsi="Times New Roman" w:cs="Times New Roman"/>
          <w:sz w:val="24"/>
          <w:szCs w:val="24"/>
          <w:lang w:val="uk-UA"/>
        </w:rPr>
        <w:t>томата</w:t>
      </w:r>
      <w:proofErr w:type="spellEnd"/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 ще в бутоні була закрита марлевим мішечком. Квітка в мішечку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розпустилася, утворився плід. В який спосіб відбулося запилення?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4. Квітки картоплі й вишні ще в бутоні закрили марлевими мішечками. Бутони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розпустилися, квітки розцвіли. Квітка картоплі утворила плід, а квітка вишні – ні. Чому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так сталось?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5. Далеко від поля із загубленої зернівки кукурудзи виросла рослина з початком і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волоттю. Але плоди в цієї рослини чомусь не утворилися. Чому?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6. Після відкриття Нової Зеландії та Австралії перші переселенці посіяли там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конюшину, якої раніше в цій частині планети не було. Рослина дуже добре росла на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родючих землях, але насіння не давала. Чому? Як тільки завезли джмелів, то насіння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з'явилося.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7. Багато рослин. Наприклад ліщина, вільха, осика, що мають непоказні квітки, зібрані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в «сережки», цвітуть ранньої весни, зазвичай до розпускання на них листя. Як можна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пояснити таке явище?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8. Які із лісових рослин, </w:t>
      </w:r>
      <w:proofErr w:type="spellStart"/>
      <w:r w:rsidRPr="00133D3C">
        <w:rPr>
          <w:rFonts w:ascii="Times New Roman" w:hAnsi="Times New Roman" w:cs="Times New Roman"/>
          <w:sz w:val="24"/>
          <w:szCs w:val="24"/>
          <w:lang w:val="uk-UA"/>
        </w:rPr>
        <w:t>комахо</w:t>
      </w:r>
      <w:proofErr w:type="spellEnd"/>
      <w:r w:rsidRPr="00133D3C">
        <w:rPr>
          <w:rFonts w:ascii="Times New Roman" w:hAnsi="Times New Roman" w:cs="Times New Roman"/>
          <w:sz w:val="24"/>
          <w:szCs w:val="24"/>
          <w:lang w:val="uk-UA"/>
        </w:rPr>
        <w:t>- чи вітрозапильні, цвітуть тільки напровесні, а які –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ближче до літа?</w:t>
      </w:r>
    </w:p>
    <w:sectPr w:rsidR="00133D3C" w:rsidRPr="00133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C794A"/>
    <w:multiLevelType w:val="hybridMultilevel"/>
    <w:tmpl w:val="DD64D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24E9B"/>
    <w:multiLevelType w:val="hybridMultilevel"/>
    <w:tmpl w:val="3EA83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828"/>
    <w:rsid w:val="00133D3C"/>
    <w:rsid w:val="00617828"/>
    <w:rsid w:val="006436A9"/>
    <w:rsid w:val="00753CFB"/>
    <w:rsid w:val="00831F7A"/>
    <w:rsid w:val="00C2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F7A"/>
    <w:pPr>
      <w:ind w:left="720"/>
      <w:contextualSpacing/>
    </w:pPr>
  </w:style>
  <w:style w:type="character" w:styleId="a4">
    <w:name w:val="Strong"/>
    <w:basedOn w:val="a0"/>
    <w:uiPriority w:val="22"/>
    <w:qFormat/>
    <w:rsid w:val="006436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F7A"/>
    <w:pPr>
      <w:ind w:left="720"/>
      <w:contextualSpacing/>
    </w:pPr>
  </w:style>
  <w:style w:type="character" w:styleId="a4">
    <w:name w:val="Strong"/>
    <w:basedOn w:val="a0"/>
    <w:uiPriority w:val="22"/>
    <w:qFormat/>
    <w:rsid w:val="006436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2022-02-01T07:04:00Z</dcterms:created>
  <dcterms:modified xsi:type="dcterms:W3CDTF">2022-02-01T08:25:00Z</dcterms:modified>
</cp:coreProperties>
</file>