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3E781F" w:rsidRDefault="00617E61" w:rsidP="00617E61">
      <w:pPr>
        <w:jc w:val="center"/>
        <w:rPr>
          <w:b/>
          <w:sz w:val="48"/>
          <w:szCs w:val="48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proofErr w:type="spellStart"/>
      <w:r w:rsidR="003E781F">
        <w:rPr>
          <w:b/>
          <w:sz w:val="48"/>
          <w:szCs w:val="48"/>
          <w:lang w:val="uk-UA"/>
        </w:rPr>
        <w:t>Розв</w:t>
      </w:r>
      <w:proofErr w:type="spellEnd"/>
      <w:r w:rsidR="003E781F" w:rsidRPr="005243A1">
        <w:rPr>
          <w:b/>
          <w:sz w:val="48"/>
          <w:szCs w:val="48"/>
        </w:rPr>
        <w:t>’</w:t>
      </w:r>
      <w:proofErr w:type="spellStart"/>
      <w:r w:rsidR="003E781F">
        <w:rPr>
          <w:b/>
          <w:sz w:val="48"/>
          <w:szCs w:val="48"/>
          <w:lang w:val="uk-UA"/>
        </w:rPr>
        <w:t>язування</w:t>
      </w:r>
      <w:proofErr w:type="spellEnd"/>
      <w:r w:rsidR="003E781F">
        <w:rPr>
          <w:b/>
          <w:sz w:val="48"/>
          <w:szCs w:val="48"/>
          <w:lang w:val="uk-UA"/>
        </w:rPr>
        <w:t xml:space="preserve"> вправ. Самостійна робота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val="uk-UA" w:eastAsia="ru-RU"/>
        </w:rPr>
        <w:t xml:space="preserve">Ви знаєте, що вартість товару залежить від його кількості: що більшу кількість товару купують, то більшою буде його вартість.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ціна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одного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кілограма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цукерок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становить 35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грн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то за 2 кг треба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заплатити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70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грн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за 3 кг – 105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грн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. Ви знаете,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що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таку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відповідність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наочно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відобразити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діаграмі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мал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. 174). </w:t>
      </w:r>
      <w:proofErr w:type="spellStart"/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Проте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за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діаграмою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важко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коштує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2,5 кг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цукерок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інша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їх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Зобразимо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дані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вартість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цукерок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стовпчиками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вертикальними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ві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др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ізками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системі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координат (мал. 175).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Оскільки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величини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“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маса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цукерок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” і “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вартість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покупки” є прямо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пропорційними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то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верхні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кінці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стовпчиків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діаграми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можна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з’єднати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ві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др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ізками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Вона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показу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є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як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змінюється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вартість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покупки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залежно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від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маси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цуке рок.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Таку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лінію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називають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графіком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лежкості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величини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“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вартість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покупки”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від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величини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“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маса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цукерок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ru-RU"/>
        </w:rPr>
        <w:t>”.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95475" cy="2390689"/>
            <wp:effectExtent l="0" t="0" r="0" b="0"/>
            <wp:docPr id="10" name="Рисунок 10" descr="ГРАФІКИ ЗАЛЕЖНОСТЕЙ МІЖ ВЕЛИЧИ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ІКИ ЗАЛЕЖНОСТЕЙ МІЖ ВЕЛИЧИН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39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Мал. 174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67075" cy="2122462"/>
            <wp:effectExtent l="0" t="0" r="0" b="0"/>
            <wp:docPr id="9" name="Рисунок 9" descr="ГРАФІКИ ЗАЛЕЖНОСТЕЙ МІЖ ВЕЛИЧИ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ІКИ ЗАЛЕЖНОСТЕЙ МІЖ ВЕЛИЧИНАМ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Мал. 175</w:t>
      </w:r>
    </w:p>
    <w:p w:rsid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val="uk-UA" w:eastAsia="ru-RU"/>
        </w:rPr>
      </w:pP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lastRenderedPageBreak/>
        <w:t>Зверніть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: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Усі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точки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графіка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залежності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прямо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пропорційних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величин лежать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одній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прямій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Ви знаете,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що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відстань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і час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її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подолання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є прямо</w:t>
      </w:r>
    </w:p>
    <w:p w:rsidR="003E781F" w:rsidRPr="003E781F" w:rsidRDefault="003E781F" w:rsidP="003E781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пропорційними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величинами. Тому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всі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точки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графіка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руху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лежать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одній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прям</w:t>
      </w:r>
      <w:proofErr w:type="gram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ій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Задача 1 . Потяг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Харків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Львів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вирушає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Харкова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19 год і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прибуває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до Львова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13 од.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Швидкість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потяга становить 50 км/год.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маршруті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робить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5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зупинок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заплановано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кожні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3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години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.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малюнку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176 показано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графік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руху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потяга.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1) О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котрій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годині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нової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робить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першу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зупинку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? Яка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це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станція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?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Що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показує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число -5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осі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абсцис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? А число -2?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3)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відстанях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першої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зупинки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зупиняється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інших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станціях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?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Що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показує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число -300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осі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ординат? а число -150?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5)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координати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кінцевих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точок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маршруту?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Розв’язання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. За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умовою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задачі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рух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потяга </w:t>
      </w:r>
      <w:proofErr w:type="spellStart"/>
      <w:proofErr w:type="gram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починається</w:t>
      </w:r>
      <w:proofErr w:type="spellEnd"/>
      <w:proofErr w:type="gram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о 19 год, 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завершується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о 13 год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наступного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дня.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1. Початок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нової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зустрічає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недалеко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станції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Лубни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а першу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зупинку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робить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о 1 год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саме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цій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станції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Оскільки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рух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розпочався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попередньої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то за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віссю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абсцис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proofErr w:type="gram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</w:t>
      </w:r>
      <w:proofErr w:type="gram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ідправлення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Харкова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виразити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від’ємним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числом -5.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Справді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19 год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попередньої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</w:t>
      </w:r>
      <w:proofErr w:type="gram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початку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нової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пройти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саме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5 год.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Аналогічно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часові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зупинки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потяга в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Полтаві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осі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абсцис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відповідає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від’ємне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число-2.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Зупинки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заплановані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кожні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3 год.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Оскільки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швидкість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потяга становить 50 км/год, то за 3 год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долає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150 км.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Отже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потяг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зупиняється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на таких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відстанях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Полтави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: 150 км; 300 км; 450 км; 600 км; 750 км.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4. За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від’ємних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чисел-300 і-150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осі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ординат показано те,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що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о 19 год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попередньої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потяг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перебував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відстані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3 00 км, не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доїжджаючи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станції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Лубни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, а о 2 2 год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попередньої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доби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– на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відстані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150 км, не </w:t>
      </w:r>
      <w:proofErr w:type="spellStart"/>
      <w:proofErr w:type="gram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до</w:t>
      </w:r>
      <w:proofErr w:type="gram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їжджаючи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цієї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станції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5.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Кінцеві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точки маршруту потяга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>координати</w:t>
      </w:r>
      <w:proofErr w:type="spellEnd"/>
      <w:r w:rsidRPr="003E781F"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  <w:t xml:space="preserve"> (-5; -300), (13; 600).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381625" cy="3635375"/>
            <wp:effectExtent l="0" t="0" r="9525" b="3175"/>
            <wp:docPr id="3" name="Рисунок 3" descr="ГРАФІКИ ЗАЛЕЖНОСТЕЙ МІЖ ВЕЛИЧИ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ІКИ ЗАЛЕЖНОСТЕЙ МІЖ ВЕЛИЧИНА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Мал. 176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Чи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обов’язково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обирати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кінцеві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точки маршруту для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побудови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графіка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руху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Графік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побудувати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за будь-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двома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точками. Але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кінці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маршруту треба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позначити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неодмінно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Зверніть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: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Графік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руху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є прямою (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її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частиною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), тому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такий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графік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побудувати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за будь-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двом</w:t>
      </w:r>
      <w:proofErr w:type="spellEnd"/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точкам и.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Дізнайтеся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більше</w:t>
      </w:r>
      <w:proofErr w:type="spellEnd"/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За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графі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ів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розв’язувати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цілий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клас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задач.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Розглянемо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задачу.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Задача 2. 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З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пунктів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А і В,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відстань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становить 420 км,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назустріч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один одному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виїхали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два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автомобілі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Червоний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автомобіль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виїхав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о 6 год з пункту А і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прибув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у пункт В : о 15 год.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Синій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автомобіль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виїхав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о 5 год з пункту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прибув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у пункт А об 11 год. О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котрій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годині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зустрінуться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автомобілі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?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Розв’язання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Побудуємо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прямокутній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системі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координат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графіки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руху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автомобілів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(мал. 177).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Червоний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ві</w:t>
      </w:r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др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ізок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графік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руху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червоного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автомобіля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синій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синього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автомобіля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Точці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перетину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цих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відрізків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в</w:t>
      </w:r>
      <w:proofErr w:type="gram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ідповідає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час – 9 год.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Отже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автомобілі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зустрінуться</w:t>
      </w:r>
      <w:proofErr w:type="spellEnd"/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о 9 год.</w:t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362575" cy="2990850"/>
            <wp:effectExtent l="0" t="0" r="9525" b="0"/>
            <wp:docPr id="2" name="Рисунок 2" descr="ГРАФІКИ ЗАЛЕЖНОСТЕЙ МІЖ ВЕЛИЧИ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РАФІКИ ЗАЛЕЖНОСТЕЙ МІЖ ВЕЛИЧИНАМ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1F" w:rsidRPr="003E781F" w:rsidRDefault="003E781F" w:rsidP="003E781F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E78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Мал. 177</w:t>
      </w:r>
    </w:p>
    <w:p w:rsidR="003E781F" w:rsidRDefault="003E781F" w:rsidP="002273AA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977EC7" w:rsidRPr="00212208" w:rsidRDefault="00977EC7" w:rsidP="00246D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7399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</w:t>
      </w:r>
      <w:r w:rsidR="000F3D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 ст. 271-274</w:t>
      </w:r>
      <w:r w:rsidR="00D9192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D9192B" w:rsidRDefault="005243A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0" w:history="1">
        <w:r w:rsidR="003E781F" w:rsidRPr="00AF1216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https://youtu.be/D6nkxPaCbP8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E781F" w:rsidRDefault="000F3D45" w:rsidP="005243A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D9192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35 ст. 271-274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243A1" w:rsidRDefault="005243A1" w:rsidP="005243A1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5243A1" w:rsidRDefault="005243A1" w:rsidP="005243A1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11" w:history="1"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https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://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vseosvita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.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ua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test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start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/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tfg</w:t>
        </w:r>
        <w:r w:rsidRPr="0066003D">
          <w:rPr>
            <w:rStyle w:val="a3"/>
            <w:rFonts w:ascii="Helvetica" w:hAnsi="Helvetica" w:cs="Helvetica"/>
            <w:sz w:val="33"/>
            <w:szCs w:val="33"/>
            <w:shd w:val="clear" w:color="auto" w:fill="FFFFFF"/>
            <w:lang w:val="uk-UA"/>
          </w:rPr>
          <w:t>366</w:t>
        </w:r>
      </w:hyperlink>
    </w:p>
    <w:p w:rsidR="005243A1" w:rsidRDefault="005243A1" w:rsidP="005243A1">
      <w:pPr>
        <w:jc w:val="center"/>
        <w:rPr>
          <w:sz w:val="32"/>
          <w:szCs w:val="32"/>
          <w:lang w:val="uk-UA"/>
        </w:rPr>
      </w:pPr>
      <w:bookmarkStart w:id="0" w:name="_GoBack"/>
      <w:bookmarkEnd w:id="0"/>
      <w:r>
        <w:rPr>
          <w:i/>
          <w:sz w:val="32"/>
          <w:szCs w:val="32"/>
          <w:lang w:val="uk-UA"/>
        </w:rPr>
        <w:t>Виконува</w:t>
      </w:r>
      <w:r>
        <w:rPr>
          <w:i/>
          <w:sz w:val="32"/>
          <w:szCs w:val="32"/>
          <w:lang w:val="uk-UA"/>
        </w:rPr>
        <w:t>ти з 10.00 до 20.00 10.05</w:t>
      </w:r>
      <w:r>
        <w:rPr>
          <w:i/>
          <w:sz w:val="32"/>
          <w:szCs w:val="32"/>
          <w:lang w:val="uk-UA"/>
        </w:rPr>
        <w:t xml:space="preserve">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5243A1" w:rsidRDefault="005243A1" w:rsidP="005243A1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3</w:t>
      </w:r>
      <w:r>
        <w:rPr>
          <w:sz w:val="32"/>
          <w:szCs w:val="32"/>
          <w:lang w:val="uk-UA"/>
        </w:rPr>
        <w:t>0 хв.</w:t>
      </w:r>
    </w:p>
    <w:p w:rsidR="005243A1" w:rsidRDefault="005243A1" w:rsidP="005243A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3E781F" w:rsidRPr="003E781F" w:rsidRDefault="003E781F" w:rsidP="000F3D45">
      <w:pPr>
        <w:jc w:val="center"/>
        <w:rPr>
          <w:rFonts w:cs="Arial"/>
          <w:color w:val="000000"/>
          <w:sz w:val="32"/>
          <w:szCs w:val="32"/>
          <w:shd w:val="clear" w:color="auto" w:fill="FFFFFF"/>
          <w:lang w:val="uk-UA"/>
        </w:rPr>
      </w:pPr>
    </w:p>
    <w:sectPr w:rsidR="003E781F" w:rsidRPr="003E781F" w:rsidSect="00894BA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0F3D45"/>
    <w:rsid w:val="00114969"/>
    <w:rsid w:val="001D1BA9"/>
    <w:rsid w:val="002273AA"/>
    <w:rsid w:val="00246D5B"/>
    <w:rsid w:val="003E781F"/>
    <w:rsid w:val="00466E05"/>
    <w:rsid w:val="005154CB"/>
    <w:rsid w:val="005243A1"/>
    <w:rsid w:val="00617E61"/>
    <w:rsid w:val="006A0DC3"/>
    <w:rsid w:val="006D4BC5"/>
    <w:rsid w:val="00707E5B"/>
    <w:rsid w:val="00795D97"/>
    <w:rsid w:val="007B0E90"/>
    <w:rsid w:val="007E477C"/>
    <w:rsid w:val="00894BA7"/>
    <w:rsid w:val="008F4984"/>
    <w:rsid w:val="00977EC7"/>
    <w:rsid w:val="00A960C8"/>
    <w:rsid w:val="00AE3C1B"/>
    <w:rsid w:val="00C063F2"/>
    <w:rsid w:val="00C07C55"/>
    <w:rsid w:val="00C95DA8"/>
    <w:rsid w:val="00D9192B"/>
    <w:rsid w:val="00DB12B2"/>
    <w:rsid w:val="00E73995"/>
    <w:rsid w:val="00EB36DC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  <w:style w:type="paragraph" w:customStyle="1" w:styleId="center">
    <w:name w:val="center"/>
    <w:basedOn w:val="a"/>
    <w:rsid w:val="000F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  <w:style w:type="paragraph" w:customStyle="1" w:styleId="center">
    <w:name w:val="center"/>
    <w:basedOn w:val="a"/>
    <w:rsid w:val="000F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seosvita.ua/test/start/tfg3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D6nkxPaCbP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2022-05-10T06:36:00Z</dcterms:created>
  <dcterms:modified xsi:type="dcterms:W3CDTF">2022-05-10T06:36:00Z</dcterms:modified>
</cp:coreProperties>
</file>