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19.04.21 р.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2032000</wp:posOffset>
                </wp:positionV>
                <wp:extent cx="1343025" cy="1574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2032000</wp:posOffset>
                </wp:positionV>
                <wp:extent cx="1343025" cy="15748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157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MNvjwSzZ8YaDm3oH8AYbP/zoA==">AMUW2mW3lWdNv17Laf9N63U3ZGG2DtvR+SJE8C8Q2ZpoTdWVYp16NRBDDXWnCi3dqykgUqPB3/KsZ61RaXV9jvE8Dt+ksoMXSWwVV6T0GHDldoRCrDdKgO0YcX3xyl/+kTQx2pjilXCs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