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5D0CD0">
      <w:pPr>
        <w:rPr>
          <w:rFonts w:ascii="Times New Roman" w:hAnsi="Times New Roman" w:cs="Times New Roman"/>
          <w:sz w:val="28"/>
          <w:szCs w:val="28"/>
          <w:lang w:val="uk-UA"/>
        </w:rPr>
      </w:pPr>
      <w:r>
        <w:rPr>
          <w:rFonts w:ascii="Times New Roman" w:hAnsi="Times New Roman" w:cs="Times New Roman"/>
          <w:sz w:val="28"/>
          <w:szCs w:val="28"/>
          <w:lang w:val="uk-UA"/>
        </w:rPr>
        <w:t>23.03</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760E92">
        <w:rPr>
          <w:rFonts w:ascii="Times New Roman" w:hAnsi="Times New Roman" w:cs="Times New Roman"/>
          <w:sz w:val="28"/>
          <w:szCs w:val="28"/>
          <w:lang w:val="uk-UA"/>
        </w:rPr>
        <w:t>-А</w:t>
      </w:r>
      <w:r w:rsidR="0079185B">
        <w:rPr>
          <w:rFonts w:ascii="Times New Roman" w:hAnsi="Times New Roman" w:cs="Times New Roman"/>
          <w:sz w:val="28"/>
          <w:szCs w:val="28"/>
          <w:lang w:val="uk-UA"/>
        </w:rPr>
        <w:t>-Б</w:t>
      </w:r>
      <w:r w:rsidR="005D0CD0">
        <w:rPr>
          <w:rFonts w:ascii="Times New Roman" w:hAnsi="Times New Roman" w:cs="Times New Roman"/>
          <w:sz w:val="28"/>
          <w:szCs w:val="28"/>
          <w:lang w:val="uk-UA"/>
        </w:rPr>
        <w:t>-В</w:t>
      </w:r>
      <w:r w:rsidR="00D04340">
        <w:rPr>
          <w:rFonts w:ascii="Times New Roman" w:hAnsi="Times New Roman" w:cs="Times New Roman"/>
          <w:sz w:val="28"/>
          <w:szCs w:val="28"/>
          <w:lang w:val="uk-UA"/>
        </w:rPr>
        <w:t xml:space="preserve"> </w:t>
      </w:r>
      <w:proofErr w:type="spellStart"/>
      <w:r w:rsidR="00D04340">
        <w:rPr>
          <w:rFonts w:ascii="Times New Roman" w:hAnsi="Times New Roman" w:cs="Times New Roman"/>
          <w:sz w:val="28"/>
          <w:szCs w:val="28"/>
          <w:lang w:val="uk-UA"/>
        </w:rPr>
        <w:t>кл</w:t>
      </w:r>
      <w:proofErr w:type="spellEnd"/>
      <w:r w:rsidR="00D04340">
        <w:rPr>
          <w:rFonts w:ascii="Times New Roman" w:hAnsi="Times New Roman" w:cs="Times New Roman"/>
          <w:sz w:val="28"/>
          <w:szCs w:val="28"/>
          <w:lang w:val="uk-UA"/>
        </w:rPr>
        <w:t>.</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0067C8" w:rsidRDefault="005D0CD0">
      <w:pPr>
        <w:rPr>
          <w:rFonts w:ascii="Times New Roman" w:hAnsi="Times New Roman" w:cs="Times New Roman"/>
          <w:b/>
          <w:sz w:val="28"/>
          <w:szCs w:val="28"/>
          <w:lang w:val="uk-UA"/>
        </w:rPr>
      </w:pPr>
      <w:r>
        <w:rPr>
          <w:rFonts w:ascii="Times New Roman" w:hAnsi="Times New Roman" w:cs="Times New Roman"/>
          <w:b/>
          <w:sz w:val="28"/>
          <w:szCs w:val="28"/>
          <w:lang w:val="uk-UA"/>
        </w:rPr>
        <w:t>Тема: Українські землі у складі Великого князівства Литовського.</w:t>
      </w:r>
    </w:p>
    <w:p w:rsidR="005D0CD0" w:rsidRPr="005D0CD0" w:rsidRDefault="005D0CD0" w:rsidP="005D0CD0">
      <w:pPr>
        <w:rPr>
          <w:rFonts w:ascii="Times New Roman" w:hAnsi="Times New Roman" w:cs="Times New Roman"/>
          <w:sz w:val="28"/>
          <w:szCs w:val="28"/>
          <w:lang w:val="uk-UA"/>
        </w:rPr>
      </w:pPr>
      <w:r w:rsidRPr="005D0CD0">
        <w:rPr>
          <w:rFonts w:ascii="Times New Roman" w:hAnsi="Times New Roman" w:cs="Times New Roman"/>
          <w:sz w:val="28"/>
          <w:szCs w:val="28"/>
          <w:lang w:val="uk-UA"/>
        </w:rPr>
        <w:t>Українські землі на початку XIV ст. стали об’єктом експансії з боку Литовського князівства.</w:t>
      </w:r>
    </w:p>
    <w:p w:rsidR="005D0CD0" w:rsidRPr="005D0CD0" w:rsidRDefault="005D0CD0" w:rsidP="005D0CD0">
      <w:pPr>
        <w:rPr>
          <w:rFonts w:ascii="Times New Roman" w:hAnsi="Times New Roman" w:cs="Times New Roman"/>
          <w:sz w:val="28"/>
          <w:szCs w:val="28"/>
          <w:lang w:val="uk-UA"/>
        </w:rPr>
      </w:pPr>
      <w:r w:rsidRPr="005D0CD0">
        <w:rPr>
          <w:rFonts w:ascii="Times New Roman" w:hAnsi="Times New Roman" w:cs="Times New Roman"/>
          <w:sz w:val="28"/>
          <w:szCs w:val="28"/>
          <w:lang w:val="uk-UA"/>
        </w:rPr>
        <w:t xml:space="preserve">Литовські князі започаткували звільнення українських земель від монголо-татарського </w:t>
      </w:r>
      <w:proofErr w:type="spellStart"/>
      <w:r w:rsidRPr="005D0CD0">
        <w:rPr>
          <w:rFonts w:ascii="Times New Roman" w:hAnsi="Times New Roman" w:cs="Times New Roman"/>
          <w:sz w:val="28"/>
          <w:szCs w:val="28"/>
          <w:lang w:val="uk-UA"/>
        </w:rPr>
        <w:t>іга</w:t>
      </w:r>
      <w:proofErr w:type="spellEnd"/>
      <w:r w:rsidRPr="005D0CD0">
        <w:rPr>
          <w:rFonts w:ascii="Times New Roman" w:hAnsi="Times New Roman" w:cs="Times New Roman"/>
          <w:sz w:val="28"/>
          <w:szCs w:val="28"/>
          <w:lang w:val="uk-UA"/>
        </w:rPr>
        <w:t xml:space="preserve">. Зміцненню позицій литовських можновладців на українській території сприяли династичні зв’язки з галицько- волинськими князями, що давало їм змогу бути законними претендентами на місцеві княжі престоли. Тому літописи й відзначають, що володарі Литви «не стільки силою, скільки мудрістю воювали». Українці досить спокійно поставилися до литовської експансії, оскільки влада литовців не була репресивною, самі литовські князі спочатку були православної віри, руська мова стала загальнодержавною. Крім того, люди бачили в Литві можливого захисника проти жорстоких набігів татар. Були прийняті й руські норми права, назви посад тощо. Тому держава часто називалася </w:t>
      </w:r>
      <w:proofErr w:type="spellStart"/>
      <w:r w:rsidRPr="005D0CD0">
        <w:rPr>
          <w:rFonts w:ascii="Times New Roman" w:hAnsi="Times New Roman" w:cs="Times New Roman"/>
          <w:b/>
          <w:i/>
          <w:sz w:val="28"/>
          <w:szCs w:val="28"/>
          <w:lang w:val="uk-UA"/>
        </w:rPr>
        <w:t>Литовсько</w:t>
      </w:r>
      <w:proofErr w:type="spellEnd"/>
      <w:r w:rsidRPr="005D0CD0">
        <w:rPr>
          <w:rFonts w:ascii="Times New Roman" w:hAnsi="Times New Roman" w:cs="Times New Roman"/>
          <w:b/>
          <w:i/>
          <w:sz w:val="28"/>
          <w:szCs w:val="28"/>
          <w:lang w:val="uk-UA"/>
        </w:rPr>
        <w:t>-Руським князівством.</w:t>
      </w:r>
      <w:r w:rsidRPr="005D0CD0">
        <w:rPr>
          <w:rFonts w:ascii="Times New Roman" w:hAnsi="Times New Roman" w:cs="Times New Roman"/>
          <w:sz w:val="28"/>
          <w:szCs w:val="28"/>
          <w:lang w:val="uk-UA"/>
        </w:rPr>
        <w:t xml:space="preserve"> Великому князю належала законодавча, виконавча, судова та військова влади.</w:t>
      </w:r>
    </w:p>
    <w:p w:rsidR="005D0CD0" w:rsidRPr="005D0CD0" w:rsidRDefault="005D0CD0" w:rsidP="005D0CD0">
      <w:pPr>
        <w:rPr>
          <w:rFonts w:ascii="Times New Roman" w:hAnsi="Times New Roman" w:cs="Times New Roman"/>
          <w:b/>
          <w:i/>
          <w:sz w:val="28"/>
          <w:szCs w:val="28"/>
          <w:lang w:val="uk-UA"/>
        </w:rPr>
      </w:pPr>
      <w:r w:rsidRPr="005D0CD0">
        <w:rPr>
          <w:rFonts w:ascii="Times New Roman" w:hAnsi="Times New Roman" w:cs="Times New Roman"/>
          <w:b/>
          <w:i/>
          <w:sz w:val="28"/>
          <w:szCs w:val="28"/>
          <w:lang w:val="uk-UA"/>
        </w:rPr>
        <w:t>У цей же час поширює свою експансію на українські землі Польща. Після тривалої боротьби у 1387 р. їй вдається захопити Галичину.</w:t>
      </w:r>
    </w:p>
    <w:p w:rsidR="005D0CD0" w:rsidRPr="005D0CD0" w:rsidRDefault="005D0CD0" w:rsidP="005D0CD0">
      <w:pPr>
        <w:rPr>
          <w:rFonts w:ascii="Times New Roman" w:hAnsi="Times New Roman" w:cs="Times New Roman"/>
          <w:sz w:val="28"/>
          <w:szCs w:val="28"/>
          <w:lang w:val="uk-UA"/>
        </w:rPr>
      </w:pPr>
      <w:r w:rsidRPr="005D0CD0">
        <w:rPr>
          <w:rFonts w:ascii="Times New Roman" w:hAnsi="Times New Roman" w:cs="Times New Roman"/>
          <w:sz w:val="28"/>
          <w:szCs w:val="28"/>
          <w:lang w:val="uk-UA"/>
        </w:rPr>
        <w:t xml:space="preserve">Буковина з 1359 р. входить до складу Молдавського князівства під назвою </w:t>
      </w:r>
      <w:proofErr w:type="spellStart"/>
      <w:r w:rsidRPr="005D0CD0">
        <w:rPr>
          <w:rFonts w:ascii="Times New Roman" w:hAnsi="Times New Roman" w:cs="Times New Roman"/>
          <w:sz w:val="28"/>
          <w:szCs w:val="28"/>
          <w:lang w:val="uk-UA"/>
        </w:rPr>
        <w:t>Шипинської</w:t>
      </w:r>
      <w:proofErr w:type="spellEnd"/>
      <w:r w:rsidRPr="005D0CD0">
        <w:rPr>
          <w:rFonts w:ascii="Times New Roman" w:hAnsi="Times New Roman" w:cs="Times New Roman"/>
          <w:sz w:val="28"/>
          <w:szCs w:val="28"/>
          <w:lang w:val="uk-UA"/>
        </w:rPr>
        <w:t xml:space="preserve"> землі, Закарпаття — у другій половині XIII ст. — до складу Угорщини. Таким чином, у XIII-XIV ст. українські землі були розчленовані та увійшли до складу різних держав.</w:t>
      </w:r>
    </w:p>
    <w:p w:rsidR="005D0CD0" w:rsidRPr="005D0CD0" w:rsidRDefault="005D0CD0" w:rsidP="005D0CD0">
      <w:pPr>
        <w:rPr>
          <w:rFonts w:ascii="Times New Roman" w:hAnsi="Times New Roman" w:cs="Times New Roman"/>
          <w:sz w:val="28"/>
          <w:szCs w:val="28"/>
          <w:lang w:val="uk-UA"/>
        </w:rPr>
      </w:pPr>
      <w:r w:rsidRPr="005D0CD0">
        <w:rPr>
          <w:rFonts w:ascii="Times New Roman" w:hAnsi="Times New Roman" w:cs="Times New Roman"/>
          <w:sz w:val="28"/>
          <w:szCs w:val="28"/>
          <w:lang w:val="uk-UA"/>
        </w:rPr>
        <w:t>Литва мала певну автономію, за нею залишилися білоруські землі, а Польща приєднала українські, поділивши їх на 6 воєводств. Становище українців різко погіршилося, проте</w:t>
      </w:r>
      <w:r w:rsidRPr="005D0CD0">
        <w:rPr>
          <w:rFonts w:ascii="Times New Roman" w:hAnsi="Times New Roman" w:cs="Times New Roman"/>
          <w:b/>
          <w:i/>
          <w:sz w:val="28"/>
          <w:szCs w:val="28"/>
          <w:lang w:val="uk-UA"/>
        </w:rPr>
        <w:t xml:space="preserve"> унія 1569</w:t>
      </w:r>
      <w:r w:rsidRPr="005D0CD0">
        <w:rPr>
          <w:rFonts w:ascii="Times New Roman" w:hAnsi="Times New Roman" w:cs="Times New Roman"/>
          <w:sz w:val="28"/>
          <w:szCs w:val="28"/>
          <w:lang w:val="uk-UA"/>
        </w:rPr>
        <w:t xml:space="preserve"> р. мала для України й деяке позитивне значення: знову більшість українських земель об’єдналася в межах однієї, хоч і ворожої українцям, держави, що інтенсифікувало зв’язки між ними; прискорилася колонізація Подніпров’я.</w:t>
      </w:r>
    </w:p>
    <w:p w:rsidR="005D0CD0" w:rsidRDefault="005D0CD0" w:rsidP="005D0CD0">
      <w:pPr>
        <w:rPr>
          <w:rFonts w:ascii="Times New Roman" w:hAnsi="Times New Roman" w:cs="Times New Roman"/>
          <w:sz w:val="28"/>
          <w:szCs w:val="28"/>
          <w:lang w:val="uk-UA"/>
        </w:rPr>
      </w:pPr>
      <w:r w:rsidRPr="005D0CD0">
        <w:rPr>
          <w:rFonts w:ascii="Times New Roman" w:hAnsi="Times New Roman" w:cs="Times New Roman"/>
          <w:sz w:val="28"/>
          <w:szCs w:val="28"/>
          <w:lang w:val="uk-UA"/>
        </w:rPr>
        <w:t>Після Люблінської унії на українських землях водночас із згортанням національного політичного життя та економічним закабаленням населення, наступом на права і свободи місцевої людності та знищенням її мови і культури польська влада прагне нейтралізувати роль православ’я, змінивши його католицькою вірою. Для Польщі окатоличення українських земель мало сприяти забезпеченню консолідації та єдності держави — Речі Посполитої.</w:t>
      </w:r>
    </w:p>
    <w:p w:rsidR="005D0CD0" w:rsidRPr="005D0CD0" w:rsidRDefault="005D0CD0" w:rsidP="005D0CD0">
      <w:pPr>
        <w:rPr>
          <w:rFonts w:ascii="Times New Roman" w:hAnsi="Times New Roman" w:cs="Times New Roman"/>
          <w:sz w:val="28"/>
          <w:szCs w:val="28"/>
          <w:lang w:val="uk-UA"/>
        </w:rPr>
      </w:pPr>
      <w:r w:rsidRPr="005D0CD0">
        <w:rPr>
          <w:rFonts w:ascii="Times New Roman" w:hAnsi="Times New Roman" w:cs="Times New Roman"/>
          <w:sz w:val="28"/>
          <w:szCs w:val="28"/>
          <w:lang w:val="uk-UA"/>
        </w:rPr>
        <w:lastRenderedPageBreak/>
        <w:t>Для урочистого проголошення унії київським митрополитом та польським королем було скликано церковний собор, який відбувся у м. Брест у жовтні 1596 р. Собор публічно проголосив унію, а владик, які до неї не пристали, та духовенство, що брало участь у православному соборі, піддав анафемі. Уніатська частина затвердила акт об’єднання церков та утворення греко-католицької церкви, яка підпорядковувалася папі римському як першоієрарху християнської церкви. Уніатське духовенство звільнялося від сплати податків, уніатська шляхта та міщани одержували право обіймати посади в державних та міських урядах, уніатським єпископам було обіцяно місце в сенаті.</w:t>
      </w:r>
    </w:p>
    <w:p w:rsidR="00C830C6" w:rsidRPr="00C830C6" w:rsidRDefault="00C830C6" w:rsidP="005D0CD0">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 xml:space="preserve">Перегляньте відео: </w:t>
      </w:r>
      <w:hyperlink r:id="rId5" w:history="1">
        <w:r w:rsidR="005D0CD0" w:rsidRPr="00FB6CB4">
          <w:rPr>
            <w:rStyle w:val="a4"/>
            <w:rFonts w:ascii="Times New Roman" w:hAnsi="Times New Roman" w:cs="Times New Roman"/>
            <w:b/>
            <w:sz w:val="28"/>
            <w:szCs w:val="28"/>
            <w:lang w:val="uk-UA"/>
          </w:rPr>
          <w:t>https://youtu.be/w_SHNpEaIUs</w:t>
        </w:r>
      </w:hyperlink>
      <w:r w:rsidR="005D0CD0">
        <w:rPr>
          <w:rFonts w:ascii="Times New Roman" w:hAnsi="Times New Roman" w:cs="Times New Roman"/>
          <w:b/>
          <w:sz w:val="28"/>
          <w:szCs w:val="28"/>
          <w:lang w:val="uk-UA"/>
        </w:rPr>
        <w:t xml:space="preserve"> </w:t>
      </w:r>
      <w:bookmarkStart w:id="0" w:name="_GoBack"/>
      <w:bookmarkEnd w:id="0"/>
    </w:p>
    <w:p w:rsidR="005D0CD0" w:rsidRDefault="00C830C6" w:rsidP="00D04340">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Домашнє завдання:</w:t>
      </w:r>
      <w:r w:rsidR="00D04340">
        <w:rPr>
          <w:rFonts w:ascii="Times New Roman" w:hAnsi="Times New Roman" w:cs="Times New Roman"/>
          <w:b/>
          <w:sz w:val="28"/>
          <w:szCs w:val="28"/>
          <w:lang w:val="uk-UA"/>
        </w:rPr>
        <w:t xml:space="preserve"> </w:t>
      </w:r>
      <w:proofErr w:type="spellStart"/>
      <w:r w:rsidR="005D0CD0">
        <w:rPr>
          <w:rFonts w:ascii="Times New Roman" w:hAnsi="Times New Roman" w:cs="Times New Roman"/>
          <w:b/>
          <w:sz w:val="28"/>
          <w:szCs w:val="28"/>
          <w:lang w:val="uk-UA"/>
        </w:rPr>
        <w:t>Прочитать</w:t>
      </w:r>
      <w:proofErr w:type="spellEnd"/>
      <w:r w:rsidR="005D0CD0">
        <w:rPr>
          <w:rFonts w:ascii="Times New Roman" w:hAnsi="Times New Roman" w:cs="Times New Roman"/>
          <w:b/>
          <w:sz w:val="28"/>
          <w:szCs w:val="28"/>
          <w:lang w:val="uk-UA"/>
        </w:rPr>
        <w:t xml:space="preserve"> пар. 18 (7-А-Б </w:t>
      </w:r>
      <w:proofErr w:type="spellStart"/>
      <w:r w:rsidR="005D0CD0">
        <w:rPr>
          <w:rFonts w:ascii="Times New Roman" w:hAnsi="Times New Roman" w:cs="Times New Roman"/>
          <w:b/>
          <w:sz w:val="28"/>
          <w:szCs w:val="28"/>
          <w:lang w:val="uk-UA"/>
        </w:rPr>
        <w:t>кл</w:t>
      </w:r>
      <w:proofErr w:type="spellEnd"/>
      <w:r w:rsidR="005D0CD0">
        <w:rPr>
          <w:rFonts w:ascii="Times New Roman" w:hAnsi="Times New Roman" w:cs="Times New Roman"/>
          <w:b/>
          <w:sz w:val="28"/>
          <w:szCs w:val="28"/>
          <w:lang w:val="uk-UA"/>
        </w:rPr>
        <w:t xml:space="preserve">), пар. 23 (7-В </w:t>
      </w:r>
      <w:proofErr w:type="spellStart"/>
      <w:r w:rsidR="005D0CD0">
        <w:rPr>
          <w:rFonts w:ascii="Times New Roman" w:hAnsi="Times New Roman" w:cs="Times New Roman"/>
          <w:b/>
          <w:sz w:val="28"/>
          <w:szCs w:val="28"/>
          <w:lang w:val="uk-UA"/>
        </w:rPr>
        <w:t>кл</w:t>
      </w:r>
      <w:proofErr w:type="spellEnd"/>
      <w:r w:rsidR="005D0CD0">
        <w:rPr>
          <w:rFonts w:ascii="Times New Roman" w:hAnsi="Times New Roman" w:cs="Times New Roman"/>
          <w:b/>
          <w:sz w:val="28"/>
          <w:szCs w:val="28"/>
          <w:lang w:val="uk-UA"/>
        </w:rPr>
        <w:t>)</w:t>
      </w:r>
    </w:p>
    <w:p w:rsidR="00C830C6" w:rsidRPr="00D04340" w:rsidRDefault="005D0CD0" w:rsidP="00D04340">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П</w:t>
      </w:r>
      <w:r w:rsidR="0079185B">
        <w:rPr>
          <w:rFonts w:ascii="Times New Roman" w:hAnsi="Times New Roman" w:cs="Times New Roman"/>
          <w:b/>
          <w:sz w:val="28"/>
          <w:szCs w:val="28"/>
          <w:lang w:val="uk-UA"/>
        </w:rPr>
        <w:t>овторити тему «</w:t>
      </w:r>
      <w:r>
        <w:rPr>
          <w:rFonts w:ascii="Times New Roman" w:hAnsi="Times New Roman" w:cs="Times New Roman"/>
          <w:b/>
          <w:sz w:val="28"/>
          <w:szCs w:val="28"/>
          <w:lang w:val="uk-UA"/>
        </w:rPr>
        <w:t xml:space="preserve">Культура </w:t>
      </w:r>
      <w:r w:rsidR="0079185B">
        <w:rPr>
          <w:rFonts w:ascii="Times New Roman" w:hAnsi="Times New Roman" w:cs="Times New Roman"/>
          <w:b/>
          <w:sz w:val="28"/>
          <w:szCs w:val="28"/>
          <w:lang w:val="uk-UA"/>
        </w:rPr>
        <w:t>Гали</w:t>
      </w:r>
      <w:r>
        <w:rPr>
          <w:rFonts w:ascii="Times New Roman" w:hAnsi="Times New Roman" w:cs="Times New Roman"/>
          <w:b/>
          <w:sz w:val="28"/>
          <w:szCs w:val="28"/>
          <w:lang w:val="uk-UA"/>
        </w:rPr>
        <w:t>цько-Волинської держави»</w:t>
      </w:r>
    </w:p>
    <w:p w:rsidR="000067C8" w:rsidRPr="00C830C6" w:rsidRDefault="00CE7A03" w:rsidP="00C830C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0067C8" w:rsidRPr="000067C8" w:rsidRDefault="000067C8">
      <w:pPr>
        <w:rPr>
          <w:rFonts w:ascii="Times New Roman" w:hAnsi="Times New Roman" w:cs="Times New Roman"/>
          <w:b/>
          <w:sz w:val="28"/>
          <w:szCs w:val="28"/>
          <w:lang w:val="uk-UA"/>
        </w:rPr>
      </w:pPr>
    </w:p>
    <w:sectPr w:rsidR="000067C8" w:rsidRPr="00006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F64FC"/>
    <w:multiLevelType w:val="hybridMultilevel"/>
    <w:tmpl w:val="03680B2A"/>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81B6B"/>
    <w:rsid w:val="000A13AA"/>
    <w:rsid w:val="00232C38"/>
    <w:rsid w:val="00551FBB"/>
    <w:rsid w:val="005D0CD0"/>
    <w:rsid w:val="006267E1"/>
    <w:rsid w:val="00760E92"/>
    <w:rsid w:val="00776530"/>
    <w:rsid w:val="0079185B"/>
    <w:rsid w:val="008969D9"/>
    <w:rsid w:val="008E51A8"/>
    <w:rsid w:val="00AB4D42"/>
    <w:rsid w:val="00C830C6"/>
    <w:rsid w:val="00CD567E"/>
    <w:rsid w:val="00CE7A03"/>
    <w:rsid w:val="00D04340"/>
    <w:rsid w:val="00D85C91"/>
    <w:rsid w:val="00DD4262"/>
    <w:rsid w:val="00DE5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 w:type="character" w:styleId="a5">
    <w:name w:val="FollowedHyperlink"/>
    <w:basedOn w:val="a0"/>
    <w:uiPriority w:val="99"/>
    <w:semiHidden/>
    <w:unhideWhenUsed/>
    <w:rsid w:val="007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w_SHNpEaIU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469</Words>
  <Characters>2675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2022-01-20T09:49:00Z</dcterms:created>
  <dcterms:modified xsi:type="dcterms:W3CDTF">2022-03-22T12:12:00Z</dcterms:modified>
</cp:coreProperties>
</file>