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A57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60545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-В</w:t>
      </w:r>
      <w:bookmarkStart w:id="0" w:name="_GoBack"/>
      <w:bookmarkEnd w:id="0"/>
    </w:p>
    <w:p w:rsidR="008E6DF5" w:rsidRDefault="004C78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7719D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Основні здобутки країн Сходу</w:t>
      </w:r>
      <w:r w:rsidR="0020359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>визначати ос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обливості розвитку країн Сходу; </w:t>
      </w:r>
      <w:r w:rsidR="006E2C89">
        <w:rPr>
          <w:rFonts w:ascii="Times New Roman" w:hAnsi="Times New Roman" w:cs="Times New Roman"/>
          <w:sz w:val="28"/>
          <w:szCs w:val="28"/>
          <w:lang w:val="uk-UA"/>
        </w:rPr>
        <w:t xml:space="preserve">характеризувати </w:t>
      </w:r>
      <w:r w:rsidR="0077719D">
        <w:rPr>
          <w:rFonts w:ascii="Times New Roman" w:hAnsi="Times New Roman" w:cs="Times New Roman"/>
          <w:sz w:val="28"/>
          <w:szCs w:val="28"/>
          <w:lang w:val="uk-UA"/>
        </w:rPr>
        <w:t>культурні  Індії,</w:t>
      </w:r>
      <w:r w:rsidR="006E2C89">
        <w:rPr>
          <w:rFonts w:ascii="Times New Roman" w:hAnsi="Times New Roman" w:cs="Times New Roman"/>
          <w:sz w:val="28"/>
          <w:szCs w:val="28"/>
          <w:lang w:val="uk-UA"/>
        </w:rPr>
        <w:t xml:space="preserve"> Персії</w:t>
      </w:r>
      <w:r w:rsidR="0077719D">
        <w:rPr>
          <w:rFonts w:ascii="Times New Roman" w:hAnsi="Times New Roman" w:cs="Times New Roman"/>
          <w:sz w:val="28"/>
          <w:szCs w:val="28"/>
          <w:lang w:val="uk-UA"/>
        </w:rPr>
        <w:t>, Китаю</w:t>
      </w:r>
      <w:r w:rsidR="006E2C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59B">
        <w:rPr>
          <w:rFonts w:ascii="Times New Roman" w:hAnsi="Times New Roman" w:cs="Times New Roman"/>
          <w:sz w:val="28"/>
          <w:szCs w:val="28"/>
          <w:lang w:val="uk-UA"/>
        </w:rPr>
        <w:t>в XV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ст., формувати знання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про наслідки про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>никнення європейців до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цих країн.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народів та країн світу.</w:t>
      </w:r>
    </w:p>
    <w:p w:rsidR="00C82128" w:rsidRDefault="00935EE5" w:rsidP="000C65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</w:t>
      </w:r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конспект, складіть план за поданим матеріалом.</w:t>
      </w:r>
    </w:p>
    <w:p w:rsidR="0020359B" w:rsidRPr="0020359B" w:rsidRDefault="0020359B" w:rsidP="002035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Наука, освіта, винаходи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Китайці першими винайшли книгодрукування. На початку VIII ст. почалося видання офіційної урядової газети «Столичний вісник», яка проіснувала до XX ст. Китайці вивчали математику, астрономію, географію, історію, їм належать відкриття компаса й пороху (IX–X ст.).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У VIII ст. виникла Ханьлінська академія наук – найдавніша у світі наукова установа. Розвивалося літописання. Збереглися понад 500 томів літописів, які належали періоду правління династії Сун. Існували великі бібліотеки, де зберігалися сотні тисяч рукописів.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У великих містах існували вищі школи, де навчалися майбутні державні чиновники. Навчання завершувалося екзаменом, на якому, крім науки про державне управління, вимагалося знання філософії та літератури.</w:t>
      </w:r>
    </w:p>
    <w:p w:rsidR="0020359B" w:rsidRPr="0020359B" w:rsidRDefault="0020359B" w:rsidP="002035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«Золотою добою» китайської поезії вважається правління династії Тан. Поета Лі Бо називають співцем китайської природи. Його твори становили близько 30 томів. Поеми Ду Фу присвячені китайській міфології та героїчному епосу.</w:t>
      </w:r>
    </w:p>
    <w:p w:rsid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За правління династії Юань відбувся розквіт мистецтва роману і драми. Найбільшої популярності набули два історичні романи «Річкові заводі» та «Три царювання», де уславлювалася боротьба народу проти тиранів. Героїчна тема знайш</w:t>
      </w:r>
      <w:r>
        <w:rPr>
          <w:rFonts w:ascii="Times New Roman" w:hAnsi="Times New Roman" w:cs="Times New Roman"/>
          <w:sz w:val="28"/>
          <w:szCs w:val="28"/>
          <w:lang w:val="uk-UA"/>
        </w:rPr>
        <w:t>ла відображення також у п’єсах.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Архітектура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Із поширенням буддизму розпочалося будівництво величезних печерних монастирів із велетенськими (до 15–17 м) статуями Будди. У IV–XIV ст. були збудовані «Печери тисяч Будд» поблизу міста Дуньхуан (налічують близько 480 печер).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Архітектурним символом Китаю стали пагоди – багатоярусні </w:t>
      </w:r>
      <w:r w:rsidRPr="0020359B">
        <w:rPr>
          <w:rFonts w:ascii="Times New Roman" w:hAnsi="Times New Roman" w:cs="Times New Roman"/>
          <w:sz w:val="28"/>
          <w:szCs w:val="28"/>
          <w:lang w:val="uk-UA"/>
        </w:rPr>
        <w:lastRenderedPageBreak/>
        <w:t>башти, які споруджувалися на честь буддійських святих. їх зводили, як правило, на околиці міста. Обов’язково мали непарну кількість поверхів – 3, 5, 9, 11 і більше. Найвища пагода налічувала 15 поверхів. У 1415 р. в Нанкіні було збудовано дев’ятиповерхову пагоду з порцеляни, дзвони якої було чутно за найменшого подиху вітру.</w:t>
      </w:r>
    </w:p>
    <w:p w:rsidR="0020359B" w:rsidRPr="0020359B" w:rsidRDefault="0020359B" w:rsidP="002035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Мистецтво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Улюбленим видом мистецтва був живопис. Малювали на папері, шовку, дереві, камені. В епоху Тан набув поширення живопис на довгих сувоях, які найчастіше розгортали горизонтально. Зображувалися сценки з народного життя, праці, розваг. Самостійним жанром був пейзаж (картинки природи), який у Китаї називали «гори і води». Писалися картинки не з натури, а з пам’яті.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Специфічним видом мистецтва була китайська каліграфія – уміння гарно писати ієрогліфами. Існував зв’язок між каліграфією, літературою і живописом. Картини супроводжувалися поетичними творами, майстерно виконаними ієрогліфами.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Розвивався один із давніх видів мистецтва – кольорова гравюра по дереву. Відбитки друкувалися на аркушах паперу розміром 10 х 20 см.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Високий рівень розвитку художніх ремесел: кераміки, різьблення по дереву, каменю, слоновій кістці, перегородчастій емалі тощо. У каменерізів найбільшою популярністю користувався камінь нефрит. Із нього робилися вази, статуетки, тарілки, ювелірні прикраси.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В епоху Тан було винайдено порцеляну. Із неї виготовлялися вази, чашки, різноманітні предмети побуту, келихи, тарілки тощо. Неперевершене досягнення китайських майстрів – біла тонкостінна порцеляна з різьбленим підглазурним малюнком.</w:t>
      </w:r>
    </w:p>
    <w:p w:rsidR="007257BD" w:rsidRPr="00C82128" w:rsidRDefault="004A4F1F" w:rsidP="002035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20359B" w:rsidRPr="0088775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https://youtu.be/bJLIjwUjC7Q</w:t>
        </w:r>
      </w:hyperlink>
      <w:r w:rsidR="002035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0545E" w:rsidRDefault="00D87014" w:rsidP="006054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7771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Складіть план за поданим матеріалом.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466E08"/>
    <w:rsid w:val="00475538"/>
    <w:rsid w:val="004A4F1F"/>
    <w:rsid w:val="004A5796"/>
    <w:rsid w:val="004C7824"/>
    <w:rsid w:val="00506651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A50211"/>
    <w:rsid w:val="00A65D19"/>
    <w:rsid w:val="00A86A00"/>
    <w:rsid w:val="00B61F79"/>
    <w:rsid w:val="00C145A9"/>
    <w:rsid w:val="00C72944"/>
    <w:rsid w:val="00C82128"/>
    <w:rsid w:val="00CC6730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JLIjwUjC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2022-01-19T09:54:00Z</dcterms:created>
  <dcterms:modified xsi:type="dcterms:W3CDTF">2022-05-25T19:31:00Z</dcterms:modified>
</cp:coreProperties>
</file>