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EFD" w:rsidRDefault="00857EFD" w:rsidP="00857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7EF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Обобщающие слова при однородных членах. Знаки препинания при однородных членах с обобщающим словом.</w:t>
      </w:r>
    </w:p>
    <w:p w:rsidR="00857EFD" w:rsidRPr="00857EFD" w:rsidRDefault="00857EFD" w:rsidP="00857E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E3AEE" w:rsidRDefault="00857EFD" w:rsidP="00857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t>1. Анализ контрольной работы.</w:t>
      </w:r>
    </w:p>
    <w:p w:rsidR="007E3AEE" w:rsidRDefault="00857EFD" w:rsidP="00857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Повторение изученного материала.</w:t>
      </w: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Однородные члены предложения - это члены предложения, которые отвечают на один и тот же вопрос, относятся к одному и тому же слову, произносятся с интонацией перечисления, отделяются друг от друга запятой.</w:t>
      </w: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Над головой качаются белые, золотые, синие </w:t>
      </w:r>
      <w:proofErr w:type="gramStart"/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цветы.</w:t>
      </w: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gramEnd"/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Белые, золотые, синие - однородные члены предложения).</w:t>
      </w: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Однородными могут быть главные члены предложения (подлежащие, сказуемые), второстепенные члены предложения ( дополнения, определения, обстоятельства).</w:t>
      </w: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Запятые ставятся между однородными членами предложения, которые:</w:t>
      </w: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соединены бессоюзной связью,</w:t>
      </w: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соединены противительными союзами,</w:t>
      </w: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соединены попарно,</w:t>
      </w: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соединены составными союзами,</w:t>
      </w: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соединены повторяющимися союзами.</w:t>
      </w:r>
    </w:p>
    <w:p w:rsidR="007E3AEE" w:rsidRDefault="00857EFD" w:rsidP="00857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Прочитайте предложения.</w:t>
      </w: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Снег лежал на склонах горы, на ветвях деревьев.</w:t>
      </w: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Снег лежал везде: на склонах горы, на ветвях деревьев.</w:t>
      </w: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 Че</w:t>
      </w:r>
      <w:r w:rsidR="007E3AEE">
        <w:rPr>
          <w:rFonts w:ascii="Times New Roman" w:eastAsia="Times New Roman" w:hAnsi="Times New Roman" w:cs="Times New Roman"/>
          <w:sz w:val="24"/>
          <w:szCs w:val="24"/>
          <w:lang w:eastAsia="ru-RU"/>
        </w:rPr>
        <w:t>м отличаются эти предложения? (</w:t>
      </w: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Появилось слово везде, оно имеет обобщающее значение.)</w:t>
      </w:r>
    </w:p>
    <w:p w:rsidR="007E3AEE" w:rsidRDefault="00857EFD" w:rsidP="00857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Ознакомьте</w:t>
      </w:r>
      <w:r w:rsidR="007E3AEE">
        <w:rPr>
          <w:rFonts w:ascii="Times New Roman" w:eastAsia="Times New Roman" w:hAnsi="Times New Roman" w:cs="Times New Roman"/>
          <w:sz w:val="24"/>
          <w:szCs w:val="24"/>
          <w:lang w:eastAsia="ru-RU"/>
        </w:rPr>
        <w:t>сь с теоретическим материалом (</w:t>
      </w: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стр.111; упражнение </w:t>
      </w:r>
      <w:r w:rsidR="007E3AEE">
        <w:rPr>
          <w:rFonts w:ascii="Times New Roman" w:eastAsia="Times New Roman" w:hAnsi="Times New Roman" w:cs="Times New Roman"/>
          <w:sz w:val="24"/>
          <w:szCs w:val="24"/>
          <w:lang w:eastAsia="ru-RU"/>
        </w:rPr>
        <w:t>330. Запомните!)</w:t>
      </w:r>
    </w:p>
    <w:p w:rsidR="00857EFD" w:rsidRDefault="007E3AEE" w:rsidP="00857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Выполните (</w:t>
      </w:r>
      <w:r w:rsidR="00857EFD"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письменно) упражнения 328; 330 Б.</w:t>
      </w:r>
      <w:r w:rsidR="00857EFD"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57EFD" w:rsidRPr="00857EFD" w:rsidRDefault="00857EFD" w:rsidP="00857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EF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Домашнее задание</w:t>
      </w: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Выучить</w:t>
      </w:r>
      <w:proofErr w:type="gramEnd"/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теоретический материал на стр. 111- 115; выполнить упр. 339.</w:t>
      </w:r>
      <w:r w:rsidRPr="00857EF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Повторить. Имя числительное.</w:t>
      </w:r>
    </w:p>
    <w:p w:rsidR="00274E9A" w:rsidRDefault="00274E9A"/>
    <w:sectPr w:rsidR="00274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B2"/>
    <w:rsid w:val="00274E9A"/>
    <w:rsid w:val="00473EB2"/>
    <w:rsid w:val="007E3AEE"/>
    <w:rsid w:val="0085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66AFC-7148-43F2-AEE3-3A92C75F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2022-04-07T11:23:00Z</dcterms:created>
  <dcterms:modified xsi:type="dcterms:W3CDTF">2022-04-07T11:24:00Z</dcterms:modified>
</cp:coreProperties>
</file>