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A63" w:rsidRPr="00553A63" w:rsidRDefault="00553A63" w:rsidP="00553A6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bookmark1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Pr="00553A63">
        <w:rPr>
          <w:rFonts w:ascii="Times New Roman" w:hAnsi="Times New Roman" w:cs="Times New Roman"/>
          <w:b/>
          <w:bCs/>
          <w:sz w:val="28"/>
          <w:szCs w:val="28"/>
        </w:rPr>
        <w:t xml:space="preserve">Дата: 20.01.22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proofErr w:type="spellStart"/>
      <w:r w:rsidRPr="00553A63">
        <w:rPr>
          <w:rFonts w:ascii="Times New Roman" w:hAnsi="Times New Roman" w:cs="Times New Roman"/>
          <w:b/>
          <w:bCs/>
          <w:sz w:val="28"/>
          <w:szCs w:val="28"/>
        </w:rPr>
        <w:t>Клас</w:t>
      </w:r>
      <w:proofErr w:type="spellEnd"/>
      <w:r w:rsidRPr="00553A63">
        <w:rPr>
          <w:rFonts w:ascii="Times New Roman" w:hAnsi="Times New Roman" w:cs="Times New Roman"/>
          <w:b/>
          <w:bCs/>
          <w:sz w:val="28"/>
          <w:szCs w:val="28"/>
        </w:rPr>
        <w:t>: 7-В</w:t>
      </w:r>
    </w:p>
    <w:p w:rsidR="00553A63" w:rsidRPr="00553A63" w:rsidRDefault="00553A63" w:rsidP="00553A6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proofErr w:type="spellStart"/>
      <w:r w:rsidRPr="00553A63">
        <w:rPr>
          <w:rFonts w:ascii="Times New Roman" w:hAnsi="Times New Roman" w:cs="Times New Roman"/>
          <w:b/>
          <w:bCs/>
          <w:sz w:val="28"/>
          <w:szCs w:val="28"/>
        </w:rPr>
        <w:t>Укр</w:t>
      </w:r>
      <w:proofErr w:type="spellEnd"/>
      <w:r w:rsidRPr="00553A6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53A6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літ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</w:t>
      </w:r>
      <w:r w:rsidRPr="00553A6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Вч.: </w:t>
      </w:r>
      <w:proofErr w:type="spellStart"/>
      <w:r w:rsidRPr="00553A63">
        <w:rPr>
          <w:rFonts w:ascii="Times New Roman" w:hAnsi="Times New Roman" w:cs="Times New Roman"/>
          <w:b/>
          <w:bCs/>
          <w:sz w:val="28"/>
          <w:szCs w:val="28"/>
          <w:lang w:val="uk-UA"/>
        </w:rPr>
        <w:t>Харенко</w:t>
      </w:r>
      <w:proofErr w:type="spellEnd"/>
      <w:r w:rsidRPr="00553A6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Ю.А.</w:t>
      </w:r>
    </w:p>
    <w:p w:rsidR="00D151AC" w:rsidRPr="00553A63" w:rsidRDefault="00D151AC" w:rsidP="00553A6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A63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 xml:space="preserve">Тема уроку: </w:t>
      </w:r>
      <w:bookmarkStart w:id="1" w:name="_GoBack"/>
      <w:r w:rsidR="00553A63" w:rsidRPr="00553A63">
        <w:rPr>
          <w:rFonts w:ascii="Times New Roman" w:hAnsi="Times New Roman" w:cs="Times New Roman"/>
          <w:b/>
          <w:i/>
          <w:color w:val="0070C0"/>
          <w:sz w:val="28"/>
          <w:szCs w:val="28"/>
          <w:highlight w:val="yellow"/>
        </w:rPr>
        <w:t>РМ</w:t>
      </w:r>
      <w:r w:rsidR="00553A63" w:rsidRPr="00553A63">
        <w:rPr>
          <w:rFonts w:ascii="Times New Roman" w:hAnsi="Times New Roman" w:cs="Times New Roman"/>
          <w:b/>
          <w:color w:val="0070C0"/>
          <w:sz w:val="28"/>
          <w:szCs w:val="28"/>
          <w:highlight w:val="yellow"/>
        </w:rPr>
        <w:t xml:space="preserve">. </w:t>
      </w:r>
      <w:proofErr w:type="spellStart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>Переказування</w:t>
      </w:r>
      <w:proofErr w:type="spellEnd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>найбільш</w:t>
      </w:r>
      <w:proofErr w:type="spellEnd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>вражаючих</w:t>
      </w:r>
      <w:proofErr w:type="spellEnd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>епізодів</w:t>
      </w:r>
      <w:proofErr w:type="spellEnd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>повісті</w:t>
      </w:r>
      <w:proofErr w:type="spellEnd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«Климко» </w:t>
      </w:r>
      <w:bookmarkEnd w:id="1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(з </w:t>
      </w:r>
      <w:proofErr w:type="spellStart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>аргументуванням</w:t>
      </w:r>
      <w:proofErr w:type="spellEnd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>свого</w:t>
      </w:r>
      <w:proofErr w:type="spellEnd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>вибору</w:t>
      </w:r>
      <w:proofErr w:type="spellEnd"/>
      <w:r w:rsidRPr="00553A63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</w:p>
    <w:bookmarkEnd w:id="0"/>
    <w:p w:rsidR="00EE726B" w:rsidRPr="00553A63" w:rsidRDefault="00EE726B" w:rsidP="00553A6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3A6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Хід уроку</w:t>
      </w:r>
    </w:p>
    <w:p w:rsidR="00D151AC" w:rsidRPr="00553A63" w:rsidRDefault="00D151AC" w:rsidP="00553A6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553A6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 xml:space="preserve">І. </w:t>
      </w:r>
      <w:proofErr w:type="spellStart"/>
      <w:r w:rsidRPr="00553A6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Актуалізація</w:t>
      </w:r>
      <w:proofErr w:type="spellEnd"/>
      <w:r w:rsidRPr="00553A6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опорних</w:t>
      </w:r>
      <w:proofErr w:type="spellEnd"/>
      <w:r w:rsidRPr="00553A6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знань</w:t>
      </w:r>
      <w:proofErr w:type="spellEnd"/>
    </w:p>
    <w:p w:rsidR="00D151AC" w:rsidRPr="00553A63" w:rsidRDefault="00553A63" w:rsidP="00553A63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bdr w:val="none" w:sz="0" w:space="0" w:color="auto" w:frame="1"/>
          <w:lang w:eastAsia="ru-RU"/>
        </w:rPr>
        <w:t xml:space="preserve">Дайте усну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bdr w:val="none" w:sz="0" w:space="0" w:color="auto" w:frame="1"/>
          <w:lang w:eastAsia="ru-RU"/>
        </w:rPr>
        <w:t>відповідь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bdr w:val="none" w:sz="0" w:space="0" w:color="auto" w:frame="1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bdr w:val="none" w:sz="0" w:space="0" w:color="auto" w:frame="1"/>
          <w:lang w:eastAsia="ru-RU"/>
        </w:rPr>
        <w:t>запитання</w:t>
      </w:r>
      <w:proofErr w:type="spellEnd"/>
      <w:r w:rsidR="00EE726B" w:rsidRPr="00553A63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bdr w:val="none" w:sz="0" w:space="0" w:color="auto" w:frame="1"/>
          <w:lang w:eastAsia="ru-RU"/>
        </w:rPr>
        <w:t>:</w:t>
      </w:r>
    </w:p>
    <w:p w:rsidR="00D151AC" w:rsidRPr="00553A63" w:rsidRDefault="00D151AC" w:rsidP="00553A63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Чому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EE726B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пов</w:t>
      </w:r>
      <w:r w:rsidR="00EE726B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ість</w:t>
      </w:r>
      <w:proofErr w:type="spellEnd"/>
      <w:r w:rsidR="00EE726B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«Климко»</w:t>
      </w:r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="00EE726B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вважається</w:t>
      </w:r>
      <w:proofErr w:type="spellEnd"/>
      <w:r w:rsidR="00EE726B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EE726B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автобіографічною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?</w:t>
      </w:r>
    </w:p>
    <w:p w:rsidR="00D151AC" w:rsidRPr="00553A63" w:rsidRDefault="00D151AC" w:rsidP="00553A63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Які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художні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засоби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використав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автор у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повісті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і для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чого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?</w:t>
      </w:r>
    </w:p>
    <w:p w:rsidR="00D151AC" w:rsidRPr="00553A63" w:rsidRDefault="00D151AC" w:rsidP="00553A63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Чи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зміг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автор 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захопити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читача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своїм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твором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?</w:t>
      </w:r>
    </w:p>
    <w:p w:rsidR="00D151AC" w:rsidRPr="00553A63" w:rsidRDefault="00D151AC" w:rsidP="00553A63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Які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проблеми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порушуються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у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повісті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?</w:t>
      </w:r>
    </w:p>
    <w:p w:rsidR="00D151AC" w:rsidRPr="00553A63" w:rsidRDefault="00D151AC" w:rsidP="00553A63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З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чим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на ваш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погляд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пов’язано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те,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письменник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вирішив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написати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твір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про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своє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дитинство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юність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?</w:t>
      </w:r>
    </w:p>
    <w:p w:rsidR="00D151AC" w:rsidRPr="00553A63" w:rsidRDefault="00D151AC" w:rsidP="00553A63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Як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ставитеся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до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вчинків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головного героя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повісті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?</w:t>
      </w:r>
    </w:p>
    <w:p w:rsidR="00D151AC" w:rsidRPr="00553A63" w:rsidRDefault="00D151AC" w:rsidP="00553A63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Чи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хотіли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б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мати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такого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товариша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, друга, як 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головний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герой?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Відповідь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вмотивуйте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EE726B" w:rsidRPr="00553A63" w:rsidRDefault="005D4DCF" w:rsidP="00553A63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553A6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</w:t>
      </w:r>
      <w:r w:rsidR="00553A63" w:rsidRPr="00553A63">
        <w:rPr>
          <w:rFonts w:ascii="Times New Roman" w:hAnsi="Times New Roman" w:cs="Times New Roman"/>
          <w:b/>
          <w:color w:val="FF0000"/>
          <w:sz w:val="28"/>
          <w:szCs w:val="28"/>
        </w:rPr>
        <w:t>І</w:t>
      </w:r>
      <w:r w:rsidR="00EE726B" w:rsidRPr="00553A6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r w:rsidR="00EE726B" w:rsidRPr="00553A6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Сприйняття й засвоєння учнями навчального матеріалу</w:t>
      </w:r>
    </w:p>
    <w:p w:rsidR="00EE726B" w:rsidRPr="00553A63" w:rsidRDefault="00EE726B" w:rsidP="00553A6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color w:val="0070C0"/>
          <w:sz w:val="28"/>
          <w:szCs w:val="28"/>
        </w:rPr>
      </w:pPr>
      <w:r w:rsidRPr="00553A63">
        <w:rPr>
          <w:b/>
          <w:bCs/>
          <w:i/>
          <w:color w:val="0070C0"/>
          <w:sz w:val="28"/>
          <w:szCs w:val="28"/>
        </w:rPr>
        <w:t xml:space="preserve">Слово </w:t>
      </w:r>
      <w:proofErr w:type="spellStart"/>
      <w:r w:rsidRPr="00553A63">
        <w:rPr>
          <w:b/>
          <w:bCs/>
          <w:i/>
          <w:color w:val="0070C0"/>
          <w:sz w:val="28"/>
          <w:szCs w:val="28"/>
        </w:rPr>
        <w:t>вчителя</w:t>
      </w:r>
      <w:proofErr w:type="spellEnd"/>
    </w:p>
    <w:p w:rsidR="00D151AC" w:rsidRPr="00553A63" w:rsidRDefault="00D151AC" w:rsidP="00553A63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Важливе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значення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в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розвитку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людини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має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її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контакт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із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книгою,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під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впливом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прочитаного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і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почутого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вона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починає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серйозніше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замислюватися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над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життям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вчинками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героїв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D151AC" w:rsidRPr="00553A63" w:rsidRDefault="00D151AC" w:rsidP="00553A63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Слова,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які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вимовляєте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вголос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у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присутності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інших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людей,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призначаються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для тих,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хто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слухає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для того,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щоб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викликати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певні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думки і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почуття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активно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впливати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на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їхню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свідомість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досягти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повного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взаєморозуміння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D151AC" w:rsidRPr="00553A63" w:rsidRDefault="00D151AC" w:rsidP="00553A63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Під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час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розповіді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повинні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поділитися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тим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відчули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зрозуміли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уявили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D151AC" w:rsidRPr="00553A63" w:rsidRDefault="00D151AC" w:rsidP="00553A63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Вступ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завжди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супроводжується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певною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мімікою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і жестами. Вони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мають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бути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нерозривно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пов’язані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інтонацією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. Жести і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міміка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не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виникають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самі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 xml:space="preserve">собою, а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доповнюють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думку, яку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іноді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неможливо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виразити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самими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лише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словами;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виступають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як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допоміжний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засіб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відтворення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почуттів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D151AC" w:rsidRPr="00553A63" w:rsidRDefault="00D151AC" w:rsidP="00553A63">
      <w:pPr>
        <w:pStyle w:val="a7"/>
        <w:numPr>
          <w:ilvl w:val="0"/>
          <w:numId w:val="5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bdr w:val="none" w:sz="0" w:space="0" w:color="auto" w:frame="1"/>
          <w:lang w:eastAsia="ru-RU"/>
        </w:rPr>
        <w:t>Словникова</w:t>
      </w:r>
      <w:proofErr w:type="spellEnd"/>
      <w:r w:rsidRPr="00553A63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bdr w:val="none" w:sz="0" w:space="0" w:color="auto" w:frame="1"/>
          <w:lang w:eastAsia="ru-RU"/>
        </w:rPr>
        <w:t xml:space="preserve"> робота</w:t>
      </w:r>
    </w:p>
    <w:p w:rsidR="00D151AC" w:rsidRPr="00553A63" w:rsidRDefault="00D151AC" w:rsidP="00553A63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Переказуючи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найцікавіший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епізод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твору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та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аргументуючи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свій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вибір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пропонується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вживати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такі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мовні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конструкції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: «Я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вважаю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»; «На мою думку», «тому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», «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це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доводить», «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підтвердженням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цього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є», «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це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засвідчує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», «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свідченням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цього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є», «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доказом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цього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може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бути», «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наприклад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...», «прикладом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може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слугувати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...», «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яскравим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прикладом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цього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може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слугувати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...», «не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можна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не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згадати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...», «як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було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зазначено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...», «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повертаючись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до думки...», «як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можна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побачити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...», «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отже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», «таким чином», «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можна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зробити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висновок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», «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висновком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може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слугувати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».</w:t>
      </w:r>
    </w:p>
    <w:p w:rsidR="00D151AC" w:rsidRPr="00553A63" w:rsidRDefault="00D151AC" w:rsidP="00553A63">
      <w:pPr>
        <w:pStyle w:val="a7"/>
        <w:numPr>
          <w:ilvl w:val="0"/>
          <w:numId w:val="6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bdr w:val="none" w:sz="0" w:space="0" w:color="auto" w:frame="1"/>
          <w:lang w:eastAsia="ru-RU"/>
        </w:rPr>
        <w:t>Вимоги</w:t>
      </w:r>
      <w:proofErr w:type="spellEnd"/>
      <w:r w:rsidRPr="00553A63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bdr w:val="none" w:sz="0" w:space="0" w:color="auto" w:frame="1"/>
          <w:lang w:eastAsia="ru-RU"/>
        </w:rPr>
        <w:t xml:space="preserve"> до </w:t>
      </w:r>
      <w:proofErr w:type="spellStart"/>
      <w:r w:rsidRPr="00553A63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bdr w:val="none" w:sz="0" w:space="0" w:color="auto" w:frame="1"/>
          <w:lang w:eastAsia="ru-RU"/>
        </w:rPr>
        <w:t>оповідача</w:t>
      </w:r>
      <w:proofErr w:type="spellEnd"/>
    </w:p>
    <w:p w:rsidR="00EE726B" w:rsidRPr="00553A63" w:rsidRDefault="00EE726B" w:rsidP="00553A63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</w:t>
      </w:r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бразне</w:t>
      </w:r>
      <w:proofErr w:type="spellEnd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мислення</w:t>
      </w:r>
      <w:proofErr w:type="spellEnd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й </w:t>
      </w:r>
      <w:proofErr w:type="spellStart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емоційна</w:t>
      </w:r>
      <w:proofErr w:type="spellEnd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збудливість</w:t>
      </w:r>
      <w:proofErr w:type="spellEnd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; </w:t>
      </w:r>
    </w:p>
    <w:p w:rsidR="00EE726B" w:rsidRPr="00553A63" w:rsidRDefault="00D151AC" w:rsidP="00553A63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здатність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переключатися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з одного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психічного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стану в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інший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; 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вміння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володіти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собою та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слухачем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»;</w:t>
      </w:r>
    </w:p>
    <w:p w:rsidR="00D151AC" w:rsidRPr="00553A63" w:rsidRDefault="00EE726B" w:rsidP="00553A63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б</w:t>
      </w:r>
      <w:proofErr w:type="spellStart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ездоганне</w:t>
      </w:r>
      <w:proofErr w:type="spellEnd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володіння</w:t>
      </w:r>
      <w:proofErr w:type="spellEnd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технікою</w:t>
      </w:r>
      <w:proofErr w:type="spellEnd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мовлення</w:t>
      </w:r>
      <w:proofErr w:type="spellEnd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; знати </w:t>
      </w:r>
      <w:proofErr w:type="spellStart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закони</w:t>
      </w:r>
      <w:proofErr w:type="spellEnd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музики</w:t>
      </w:r>
      <w:proofErr w:type="spellEnd"/>
      <w:r w:rsidR="00D151AC"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мови;</w:t>
      </w:r>
    </w:p>
    <w:p w:rsidR="00D151AC" w:rsidRPr="00553A63" w:rsidRDefault="00D151AC" w:rsidP="00553A63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висловити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своє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ставлення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до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епізоду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героя та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твору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загалом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;</w:t>
      </w:r>
    </w:p>
    <w:p w:rsidR="00D151AC" w:rsidRPr="00553A63" w:rsidRDefault="00D151AC" w:rsidP="00553A63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невпинний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розвиток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і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поліпшення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художнього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смаку та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художніх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здібностей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D151AC" w:rsidRPr="00553A63" w:rsidRDefault="00D151AC" w:rsidP="00553A6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3A63"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eastAsia="ru-RU"/>
        </w:rPr>
        <w:t>Висновок</w:t>
      </w:r>
      <w:proofErr w:type="spellEnd"/>
      <w:r w:rsidRPr="00553A63"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eastAsia="ru-RU"/>
        </w:rPr>
        <w:t>:</w:t>
      </w:r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оповідач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ніколи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не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залишиться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байдужим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до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прочитаного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якщо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він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сам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осмислить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усі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проблеми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які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хвилювали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автора: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чому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він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написав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саме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про те, а не про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інше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чому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йому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бачиться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саме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так, а не </w:t>
      </w:r>
      <w:proofErr w:type="spellStart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інакше</w:t>
      </w:r>
      <w:proofErr w:type="spellEnd"/>
      <w:r w:rsidRPr="00553A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D151AC" w:rsidRPr="00553A63" w:rsidRDefault="00EE726B" w:rsidP="00553A63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553A63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bdr w:val="none" w:sz="0" w:space="0" w:color="auto" w:frame="1"/>
          <w:lang w:val="uk-UA" w:eastAsia="ru-RU"/>
        </w:rPr>
        <w:t>Вправа</w:t>
      </w:r>
      <w:r w:rsidR="00D151AC" w:rsidRPr="00553A63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bdr w:val="none" w:sz="0" w:space="0" w:color="auto" w:frame="1"/>
          <w:lang w:eastAsia="ru-RU"/>
        </w:rPr>
        <w:t xml:space="preserve"> «</w:t>
      </w:r>
      <w:proofErr w:type="spellStart"/>
      <w:r w:rsidR="00D151AC" w:rsidRPr="00553A63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bdr w:val="none" w:sz="0" w:space="0" w:color="auto" w:frame="1"/>
          <w:lang w:eastAsia="ru-RU"/>
        </w:rPr>
        <w:t>Цікавий</w:t>
      </w:r>
      <w:proofErr w:type="spellEnd"/>
      <w:r w:rsidR="00D151AC" w:rsidRPr="00553A63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D151AC" w:rsidRPr="00553A63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bdr w:val="none" w:sz="0" w:space="0" w:color="auto" w:frame="1"/>
          <w:lang w:eastAsia="ru-RU"/>
        </w:rPr>
        <w:t>оповідач</w:t>
      </w:r>
      <w:proofErr w:type="spellEnd"/>
      <w:r w:rsidR="00D151AC" w:rsidRPr="00553A63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bdr w:val="none" w:sz="0" w:space="0" w:color="auto" w:frame="1"/>
          <w:lang w:eastAsia="ru-RU"/>
        </w:rPr>
        <w:t>»</w:t>
      </w:r>
    </w:p>
    <w:p w:rsidR="00D151AC" w:rsidRPr="00553A63" w:rsidRDefault="00553A63" w:rsidP="00553A63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>П</w:t>
      </w:r>
      <w:r w:rsidR="00EE726B" w:rsidRPr="00553A6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>ротягом 5–7 хвилин</w:t>
      </w:r>
      <w:r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 xml:space="preserve"> спробуйте переказати</w:t>
      </w:r>
      <w:r w:rsidR="00EE726B" w:rsidRPr="00553A6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D151AC" w:rsidRPr="00553A6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 xml:space="preserve">з повісті </w:t>
      </w:r>
      <w:proofErr w:type="spellStart"/>
      <w:r w:rsidR="00AF3CFF" w:rsidRPr="00553A6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>Г.Тютюнника</w:t>
      </w:r>
      <w:proofErr w:type="spellEnd"/>
      <w:r w:rsidR="00D151AC" w:rsidRPr="00553A6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 xml:space="preserve"> «</w:t>
      </w:r>
      <w:r w:rsidR="00AF3CFF" w:rsidRPr="00553A6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>Климко</w:t>
      </w:r>
      <w:r w:rsidR="00D151AC" w:rsidRPr="00553A6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>» найцікавішу пригоду героя-</w:t>
      </w:r>
      <w:proofErr w:type="spellStart"/>
      <w:r w:rsidR="00D151AC" w:rsidRPr="00553A6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>під</w:t>
      </w:r>
      <w:r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>літка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 xml:space="preserve">. </w:t>
      </w:r>
      <w:r w:rsidRPr="00553A6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 xml:space="preserve">Під час оповіді ви </w:t>
      </w:r>
      <w:r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 xml:space="preserve"> маєте</w:t>
      </w:r>
      <w:r w:rsidR="00D151AC" w:rsidRPr="00553A6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 xml:space="preserve"> можливість застосовувати свої малюнки, дібрану для цього епізо</w:t>
      </w:r>
      <w:r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 w:eastAsia="ru-RU"/>
        </w:rPr>
        <w:t>ду музику; можлива інсценізація (розіграти сценку з товаришем).</w:t>
      </w:r>
    </w:p>
    <w:p w:rsidR="00D151AC" w:rsidRPr="00553A63" w:rsidRDefault="00553A63" w:rsidP="00553A6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ІІІ</w:t>
      </w:r>
      <w:r w:rsidR="00D151AC" w:rsidRPr="00553A6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D151AC" w:rsidRPr="00553A6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Підсумок</w:t>
      </w:r>
      <w:proofErr w:type="spellEnd"/>
      <w:r w:rsidR="00D151AC" w:rsidRPr="00553A6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 xml:space="preserve"> уроку</w:t>
      </w:r>
    </w:p>
    <w:p w:rsidR="00AF3CFF" w:rsidRPr="00553A63" w:rsidRDefault="00AF3CFF" w:rsidP="00553A63">
      <w:pPr>
        <w:pStyle w:val="a7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553A6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Вправа «Мікрофон»</w:t>
      </w:r>
    </w:p>
    <w:p w:rsidR="00AF3CFF" w:rsidRPr="00553A63" w:rsidRDefault="00AF3CFF" w:rsidP="00553A63">
      <w:pPr>
        <w:pStyle w:val="a7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53A6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Що б ви сказали б своєму однолітку, який не прочитав повісті? Закінчіть речення: </w:t>
      </w:r>
      <w:r w:rsidRPr="00553A63">
        <w:rPr>
          <w:rFonts w:ascii="Times New Roman" w:hAnsi="Times New Roman" w:cs="Times New Roman"/>
          <w:sz w:val="28"/>
          <w:szCs w:val="28"/>
          <w:lang w:val="uk-UA"/>
        </w:rPr>
        <w:t>«Я вважаю, що повість «Климко» слід прочитати, бо…»</w:t>
      </w:r>
    </w:p>
    <w:p w:rsidR="00D151AC" w:rsidRPr="00553A63" w:rsidRDefault="00553A63" w:rsidP="00553A6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V</w:t>
      </w:r>
      <w:r w:rsidR="00D151AC" w:rsidRPr="00553A6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D151AC" w:rsidRPr="00553A6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Домашнє</w:t>
      </w:r>
      <w:proofErr w:type="spellEnd"/>
      <w:r w:rsidR="00D151AC" w:rsidRPr="00553A6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D151AC" w:rsidRPr="00553A6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завдання</w:t>
      </w:r>
      <w:proofErr w:type="spellEnd"/>
    </w:p>
    <w:p w:rsidR="00AF3CFF" w:rsidRPr="00553A63" w:rsidRDefault="00AF3CFF" w:rsidP="00553A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A63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="005D4DCF" w:rsidRPr="00553A63">
        <w:rPr>
          <w:rFonts w:ascii="Times New Roman" w:hAnsi="Times New Roman" w:cs="Times New Roman"/>
          <w:sz w:val="28"/>
          <w:szCs w:val="28"/>
          <w:lang w:val="uk-UA"/>
        </w:rPr>
        <w:t>овторити</w:t>
      </w:r>
      <w:proofErr w:type="spellEnd"/>
      <w:r w:rsidR="005D4DCF" w:rsidRPr="00553A63">
        <w:rPr>
          <w:rFonts w:ascii="Times New Roman" w:hAnsi="Times New Roman" w:cs="Times New Roman"/>
          <w:sz w:val="28"/>
          <w:szCs w:val="28"/>
          <w:lang w:val="uk-UA"/>
        </w:rPr>
        <w:t xml:space="preserve"> зміст </w:t>
      </w:r>
      <w:proofErr w:type="spellStart"/>
      <w:r w:rsidRPr="00553A63">
        <w:rPr>
          <w:rFonts w:ascii="Times New Roman" w:hAnsi="Times New Roman" w:cs="Times New Roman"/>
          <w:sz w:val="28"/>
          <w:szCs w:val="28"/>
        </w:rPr>
        <w:t>повісті</w:t>
      </w:r>
      <w:proofErr w:type="spellEnd"/>
      <w:r w:rsidRPr="00553A63">
        <w:rPr>
          <w:rFonts w:ascii="Times New Roman" w:hAnsi="Times New Roman" w:cs="Times New Roman"/>
          <w:sz w:val="28"/>
          <w:szCs w:val="28"/>
        </w:rPr>
        <w:t xml:space="preserve"> «Климко» </w:t>
      </w:r>
    </w:p>
    <w:p w:rsidR="005D4DCF" w:rsidRPr="00553A63" w:rsidRDefault="005D4DCF" w:rsidP="00553A6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A63">
        <w:rPr>
          <w:rFonts w:ascii="Times New Roman" w:hAnsi="Times New Roman" w:cs="Times New Roman"/>
          <w:sz w:val="28"/>
          <w:szCs w:val="28"/>
          <w:lang w:val="uk-UA"/>
        </w:rPr>
        <w:t xml:space="preserve">Записати </w:t>
      </w:r>
      <w:proofErr w:type="spellStart"/>
      <w:r w:rsidRPr="00553A63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553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A63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553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A63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553A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3A63">
        <w:rPr>
          <w:rFonts w:ascii="Times New Roman" w:hAnsi="Times New Roman" w:cs="Times New Roman"/>
          <w:i/>
          <w:iCs/>
          <w:sz w:val="28"/>
          <w:szCs w:val="28"/>
        </w:rPr>
        <w:t>мова</w:t>
      </w:r>
      <w:proofErr w:type="spellEnd"/>
      <w:r w:rsidRPr="00553A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53A63">
        <w:rPr>
          <w:rFonts w:ascii="Times New Roman" w:hAnsi="Times New Roman" w:cs="Times New Roman"/>
          <w:i/>
          <w:iCs/>
          <w:sz w:val="28"/>
          <w:szCs w:val="28"/>
        </w:rPr>
        <w:t>персонажів</w:t>
      </w:r>
      <w:proofErr w:type="spellEnd"/>
      <w:r w:rsidRPr="00553A6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53A63">
        <w:rPr>
          <w:rFonts w:ascii="Times New Roman" w:hAnsi="Times New Roman" w:cs="Times New Roman"/>
          <w:i/>
          <w:iCs/>
          <w:sz w:val="28"/>
          <w:szCs w:val="28"/>
        </w:rPr>
        <w:t>художня</w:t>
      </w:r>
      <w:proofErr w:type="spellEnd"/>
      <w:r w:rsidRPr="00553A63">
        <w:rPr>
          <w:rFonts w:ascii="Times New Roman" w:hAnsi="Times New Roman" w:cs="Times New Roman"/>
          <w:i/>
          <w:iCs/>
          <w:sz w:val="28"/>
          <w:szCs w:val="28"/>
        </w:rPr>
        <w:t xml:space="preserve"> деталь</w:t>
      </w:r>
      <w:r w:rsidRPr="00553A63">
        <w:rPr>
          <w:rFonts w:ascii="Times New Roman" w:hAnsi="Times New Roman" w:cs="Times New Roman"/>
          <w:sz w:val="28"/>
          <w:szCs w:val="28"/>
        </w:rPr>
        <w:t>)</w:t>
      </w:r>
    </w:p>
    <w:p w:rsidR="00DE7243" w:rsidRPr="00553A63" w:rsidRDefault="00AF3CFF" w:rsidP="00553A6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53A63">
        <w:rPr>
          <w:rFonts w:ascii="Times New Roman" w:hAnsi="Times New Roman" w:cs="Times New Roman"/>
          <w:sz w:val="28"/>
          <w:szCs w:val="28"/>
        </w:rPr>
        <w:t> </w:t>
      </w:r>
      <w:r w:rsidR="005D4DCF" w:rsidRPr="00553A63"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</w:t>
      </w:r>
      <w:proofErr w:type="spellStart"/>
      <w:r w:rsidR="00553A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дібраний</w:t>
      </w:r>
      <w:proofErr w:type="spellEnd"/>
      <w:r w:rsidR="00553A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53A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уривок</w:t>
      </w:r>
      <w:proofErr w:type="spellEnd"/>
      <w:r w:rsidR="00553A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="00553A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переказування</w:t>
      </w:r>
      <w:proofErr w:type="spellEnd"/>
      <w:r w:rsidR="00553A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553A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</w:t>
      </w:r>
      <w:proofErr w:type="spellEnd"/>
      <w:r w:rsidR="00553A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DE7243" w:rsidRPr="00553A63" w:rsidSect="00553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B7B4"/>
      </v:shape>
    </w:pict>
  </w:numPicBullet>
  <w:abstractNum w:abstractNumId="0" w15:restartNumberingAfterBreak="0">
    <w:nsid w:val="13E15698"/>
    <w:multiLevelType w:val="hybridMultilevel"/>
    <w:tmpl w:val="A2646658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598117E"/>
    <w:multiLevelType w:val="hybridMultilevel"/>
    <w:tmpl w:val="AA24A58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77EF9"/>
    <w:multiLevelType w:val="hybridMultilevel"/>
    <w:tmpl w:val="C618429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60AA8"/>
    <w:multiLevelType w:val="hybridMultilevel"/>
    <w:tmpl w:val="18CE131C"/>
    <w:lvl w:ilvl="0" w:tplc="041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53C34C4"/>
    <w:multiLevelType w:val="hybridMultilevel"/>
    <w:tmpl w:val="1CF2E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31D96"/>
    <w:multiLevelType w:val="hybridMultilevel"/>
    <w:tmpl w:val="50380A7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90C"/>
    <w:multiLevelType w:val="hybridMultilevel"/>
    <w:tmpl w:val="07C44B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D5B44"/>
    <w:multiLevelType w:val="hybridMultilevel"/>
    <w:tmpl w:val="00FE7E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0171C"/>
    <w:multiLevelType w:val="hybridMultilevel"/>
    <w:tmpl w:val="0D249FA6"/>
    <w:lvl w:ilvl="0" w:tplc="238AC7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F3DD6"/>
    <w:multiLevelType w:val="hybridMultilevel"/>
    <w:tmpl w:val="D488F23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54F8E"/>
    <w:multiLevelType w:val="multilevel"/>
    <w:tmpl w:val="8C12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B9"/>
    <w:rsid w:val="00553A63"/>
    <w:rsid w:val="005D4DCF"/>
    <w:rsid w:val="00974FB9"/>
    <w:rsid w:val="00AF3CFF"/>
    <w:rsid w:val="00D151AC"/>
    <w:rsid w:val="00DE7243"/>
    <w:rsid w:val="00E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FE5A"/>
  <w15:chartTrackingRefBased/>
  <w15:docId w15:val="{14D94241-BC40-41B6-AEC1-20AD6D31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5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1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D15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151AC"/>
    <w:rPr>
      <w:color w:val="0000FF"/>
      <w:u w:val="single"/>
    </w:rPr>
  </w:style>
  <w:style w:type="character" w:styleId="a5">
    <w:name w:val="Strong"/>
    <w:basedOn w:val="a0"/>
    <w:uiPriority w:val="22"/>
    <w:qFormat/>
    <w:rsid w:val="00D151AC"/>
    <w:rPr>
      <w:b/>
      <w:bCs/>
    </w:rPr>
  </w:style>
  <w:style w:type="paragraph" w:customStyle="1" w:styleId="rtecenter">
    <w:name w:val="rtecenter"/>
    <w:basedOn w:val="a"/>
    <w:rsid w:val="00D15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151AC"/>
    <w:rPr>
      <w:i/>
      <w:iCs/>
    </w:rPr>
  </w:style>
  <w:style w:type="paragraph" w:styleId="a7">
    <w:name w:val="List Paragraph"/>
    <w:basedOn w:val="a"/>
    <w:uiPriority w:val="34"/>
    <w:qFormat/>
    <w:rsid w:val="00EE7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8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414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Караташ</dc:creator>
  <cp:keywords/>
  <dc:description/>
  <cp:lastModifiedBy>Юлия Анатолиевна</cp:lastModifiedBy>
  <cp:revision>4</cp:revision>
  <dcterms:created xsi:type="dcterms:W3CDTF">2017-12-12T17:10:00Z</dcterms:created>
  <dcterms:modified xsi:type="dcterms:W3CDTF">2022-01-19T20:18:00Z</dcterms:modified>
</cp:coreProperties>
</file>