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001508">
      <w:pPr>
        <w:rPr>
          <w:b/>
          <w:color w:val="FF0000"/>
          <w:sz w:val="32"/>
          <w:szCs w:val="32"/>
        </w:rPr>
      </w:pPr>
      <w:r w:rsidRPr="00001508">
        <w:rPr>
          <w:b/>
          <w:sz w:val="32"/>
          <w:szCs w:val="32"/>
        </w:rPr>
        <w:t>Тема уроку.</w:t>
      </w:r>
      <w:r w:rsidRPr="00001508">
        <w:rPr>
          <w:b/>
          <w:color w:val="FF0000"/>
          <w:sz w:val="32"/>
          <w:szCs w:val="32"/>
        </w:rPr>
        <w:t xml:space="preserve"> Прості речовини. Метали і неметали.</w:t>
      </w:r>
    </w:p>
    <w:p w:rsidR="00001508" w:rsidRPr="00985A56" w:rsidRDefault="00001508">
      <w:pPr>
        <w:rPr>
          <w:sz w:val="32"/>
          <w:szCs w:val="32"/>
        </w:rPr>
      </w:pPr>
      <w:r w:rsidRPr="00001508">
        <w:rPr>
          <w:b/>
          <w:sz w:val="32"/>
          <w:szCs w:val="32"/>
        </w:rPr>
        <w:t>Мета уроку:</w:t>
      </w:r>
      <w:r w:rsidR="00985A56">
        <w:rPr>
          <w:b/>
          <w:sz w:val="32"/>
          <w:szCs w:val="32"/>
        </w:rPr>
        <w:t xml:space="preserve"> </w:t>
      </w:r>
      <w:r w:rsidR="00985A56">
        <w:rPr>
          <w:sz w:val="32"/>
          <w:szCs w:val="32"/>
        </w:rPr>
        <w:t>навчитись розрізняти металічні і неметалічні елементи, наводити приклади простих речовин металів та неметалів.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Усі хімічні речовини поділяються на прості і складні.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Простими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називаються речовини, утворені атомами одного хімічного елемента.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Деякі прості речовини складаються з молекул.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Одноатомні молекули утворюють інертні гази гелій </w:t>
      </w:r>
      <w:proofErr w:type="spellStart"/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He</w:t>
      </w:r>
      <w:proofErr w:type="spellEnd"/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неон </w:t>
      </w:r>
      <w:proofErr w:type="spellStart"/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Ne</w:t>
      </w:r>
      <w:proofErr w:type="spellEnd"/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аргон </w:t>
      </w:r>
      <w:proofErr w:type="spellStart"/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Ar</w:t>
      </w:r>
      <w:proofErr w:type="spellEnd"/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та інші.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 двохатомних молекул складаються водень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кисень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азот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галогени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Cl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Br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Три атоми — у молекулах озону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чотири — у молекулах білого фосфору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вісім — у молекулах сірки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8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Інша група простих речовин має немолекулярну будову. До таких речовин відносяться усі метали, а також червоний фосфор, алмаз, графіт, силіцій та інші.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Їх хімічні формули записують хімічним символом елемента без індексу: </w:t>
      </w:r>
      <w:proofErr w:type="spellStart"/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proofErr w:type="spellEnd"/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proofErr w:type="spellStart"/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Si</w:t>
      </w:r>
      <w:proofErr w:type="spellEnd"/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тощо.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001508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Алотропія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Відомо </w:t>
      </w:r>
      <w:r w:rsidRPr="00001508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118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хімічних елементів, а простих речовин — більше, ніж </w:t>
      </w:r>
      <w:r w:rsidRPr="00001508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400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Один хімічний елемент може утворити кілька простих речовин.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Явище існування декількох простих речовин, утворених атомами одного хімічного елемента, називається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алотропією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Прості речовини, що складаються з атомів одного хімічного елемента —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алотропні модифікації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(алотропні видозміни).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хімічний елемент </w:t>
      </w:r>
      <w:proofErr w:type="spellStart"/>
      <w:r w:rsidRPr="00001508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Оксиген</w:t>
      </w:r>
      <w:proofErr w:type="spellEnd"/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утворює прості речовини, що відрізняються складом молекул: кисень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і озон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Кисень — газ без запаху, він є необхідним живим організмам для дихання. Озон має запах, отруйний.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Хімічний елемент </w:t>
      </w:r>
      <w:r w:rsidRPr="00001508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Фосфор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утворює молекулярну речовину — білий фосфор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і немолекулярну — червоний фосфор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Ці речовини відрізняються не лише будовою, а й властивостями. Білий фосфор має запах, самозаймається на повітрі. Червоний фосфор без запаху, горить лише при нагріванні.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Хімічний елемент </w:t>
      </w:r>
      <w:r w:rsidRPr="00001508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Карбон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утворює немолекулярні речовини алмаз і графіт. Вони позначаються однаковою формулою —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, але мають різну будову і відрізняються властивостями. Алмаз є прозорою, безбарвною, дуже твердою речовиною. Графіт — непрозорий, темно-сірий, м'який.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noProof/>
          <w:color w:val="4E4E3F"/>
          <w:sz w:val="24"/>
          <w:szCs w:val="24"/>
          <w:lang w:eastAsia="uk-UA"/>
        </w:rPr>
        <w:lastRenderedPageBreak/>
        <mc:AlternateContent>
          <mc:Choice Requires="wps">
            <w:drawing>
              <wp:inline distT="0" distB="0" distL="0" distR="0" wp14:anchorId="3A3707C0" wp14:editId="4CA5ADA4">
                <wp:extent cx="3810000" cy="2066925"/>
                <wp:effectExtent l="0" t="0" r="0" b="9525"/>
                <wp:docPr id="5" name="AutoShape 8" descr="23-10-2017 22-54-2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508" w:rsidRDefault="00001508" w:rsidP="00001508">
                            <w:pPr>
                              <w:jc w:val="center"/>
                            </w:pPr>
                            <w:r w:rsidRPr="00001508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627120" cy="1967713"/>
                                  <wp:effectExtent l="0" t="0" r="0" b="0"/>
                                  <wp:docPr id="1" name="Рисунок 1" descr="C:\Users\Наталья\Documents\23-10-2017 22-54-23-w4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23-10-2017 22-54-23-w4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7120" cy="1967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707C0" id="AutoShape 8" o:spid="_x0000_s1026" alt="23-10-2017 22-54-23.jpg" style="width:300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" filled="f" stroked="f">
                <o:lock v:ext="edit" aspectratio="t"/>
                <v:textbox>
                  <w:txbxContent>
                    <w:p w:rsidR="00001508" w:rsidRDefault="00001508" w:rsidP="00001508">
                      <w:pPr>
                        <w:jc w:val="center"/>
                      </w:pPr>
                      <w:r w:rsidRPr="00001508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627120" cy="1967713"/>
                            <wp:effectExtent l="0" t="0" r="0" b="0"/>
                            <wp:docPr id="1" name="Рисунок 1" descr="C:\Users\Наталья\Documents\23-10-2017 22-54-23-w4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23-10-2017 22-54-23-w4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7120" cy="1967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Алмаз і графіт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001508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Хімічний елемент і проста речовина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Назви хімічного елемента і простої речовини у більшості випадків збігаються, тому слід розрізняти ці два поняття.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Хімічний елемент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це певний вид атомів. Атоми хімічного елемента можуть входити до складу простих і складних речовин. Можна охарактеризувати поширеність і форми знаходження хімічного елемента в природі, а також властивості його атомів (масу, розміри, будову).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Проста речовина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це одна з форм існування хімічного елемента в природі. Проста речовина характеризується певним складом, будовою, фізичними і хімічними властивостями. Її використовують для отримання інших речовин.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Прості речовини за їх властивостями поділяють на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мають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немолекулярну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будову і подібні фізичні властивості. Усі метали (крім ртуті) за нормальних умов є твердими речовинами. Їх легко впізнати за характерним металічним блиском. Метали добре проводять тепло і електричний струм.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ударі метали не руйнуються, а змінюють свою форму, тобто їм характерна пластичність. Метали можна кувати, прокатувати у бляхи, витягувати у дріт.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не мають загальних фізичних властивостей і не схожі на метали. У них немає металічного блиску (винятком є йод). У більшості неметалів низькі електропровідність і теплопровідність.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Більшість неметалів мають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молекулярну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будову. Такі речовини за нормальни</w:t>
      </w:r>
      <w:r w:rsidR="00985A5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умов є газами (водень, кисень, азот, озон, фтор, хлор, інертні гази), рідинами (бром) або крихкими легкоплавкими твердими речовинами (сірка, йод, білий фосфор).</w:t>
      </w:r>
    </w:p>
    <w:p w:rsidR="00001508" w:rsidRDefault="00001508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Визначити, чи є проста речовина металом або неметалом, можна за допомогою періодичної таблиці. Хімічні металічні елементи, які утворюють прості речовини з металічними властивостями, розташовуються у періодичній таблиці зліва нижче діагоналі «</w:t>
      </w:r>
      <w:r>
        <w:rPr>
          <w:rStyle w:val="a3"/>
          <w:rFonts w:ascii="Arial" w:hAnsi="Arial" w:cs="Arial"/>
          <w:color w:val="76A900"/>
          <w:shd w:val="clear" w:color="auto" w:fill="FFFFFF"/>
        </w:rPr>
        <w:t>Гідроген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Бор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Силіцій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Арсен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Телур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Астат</w:t>
      </w:r>
      <w:r>
        <w:rPr>
          <w:rFonts w:ascii="Arial" w:hAnsi="Arial" w:cs="Arial"/>
          <w:color w:val="4E4E3F"/>
          <w:shd w:val="clear" w:color="auto" w:fill="FFFFFF"/>
        </w:rPr>
        <w:t>». Вгорі праворуч розташовуються неметалічні хімічні елементи, які утворюють прості речовини з неметалічними властивостями.</w:t>
      </w:r>
    </w:p>
    <w:p w:rsidR="00985A56" w:rsidRDefault="00001508">
      <w:pPr>
        <w:rPr>
          <w:b/>
          <w:sz w:val="32"/>
          <w:szCs w:val="32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 wp14:anchorId="1899015B" wp14:editId="5A87DA30">
                <wp:extent cx="304800" cy="304800"/>
                <wp:effectExtent l="0" t="0" r="0" b="0"/>
                <wp:docPr id="2" name="AutoShape 2" descr="https://yklua-resources.azureedge.net/797cde8a-837a-4f35-b52e-1c9b7311e857/%D1%82%D0%B0%D0%B1%D0%BB%D0%B8%D1%86%D1%8F_%D0%BC%D0%B5_%D0%BD%D0%B5%D0%BC%D0%B5_91_Asset%20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149A4" id="AutoShape 2" o:spid="_x0000_s1026" alt="https://yklua-resources.azureedge.net/797cde8a-837a-4f35-b52e-1c9b7311e857/%D1%82%D0%B0%D0%B1%D0%BB%D0%B8%D1%86%D1%8F_%D0%BC%D0%B5_%D0%BD%D0%B5%D0%BC%D0%B5_91_Asset%20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9esxYgAwAAb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="00985A56" w:rsidRPr="00985A56">
        <w:rPr>
          <w:b/>
          <w:noProof/>
          <w:sz w:val="32"/>
          <w:szCs w:val="32"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таблиця_ме_неме_91_Asset 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C8F38" id="Прямоугольник 9" o:spid="_x0000_s1026" alt="таблиця_ме_неме_91_Asset 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4L1BDAwMAAPw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32"/>
          <w:szCs w:val="32"/>
          <w:lang w:eastAsia="uk-UA"/>
        </w:rPr>
        <w:drawing>
          <wp:inline distT="0" distB="0" distL="0" distR="0" wp14:anchorId="7A268349">
            <wp:extent cx="5822750" cy="4280535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28" cy="4305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6D96" w:rsidRDefault="004E6D96">
      <w:pPr>
        <w:rPr>
          <w:b/>
          <w:sz w:val="32"/>
          <w:szCs w:val="32"/>
        </w:rPr>
      </w:pPr>
    </w:p>
    <w:p w:rsidR="004E6D96" w:rsidRDefault="004E6D96">
      <w:pPr>
        <w:rPr>
          <w:b/>
          <w:sz w:val="32"/>
          <w:szCs w:val="32"/>
        </w:rPr>
      </w:pPr>
    </w:p>
    <w:p w:rsidR="004E6D96" w:rsidRDefault="004E6D96">
      <w:pPr>
        <w:rPr>
          <w:b/>
          <w:sz w:val="32"/>
          <w:szCs w:val="32"/>
        </w:rPr>
      </w:pPr>
    </w:p>
    <w:p w:rsidR="004E6D96" w:rsidRDefault="009816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Перегляньте відео:</w:t>
      </w:r>
    </w:p>
    <w:p w:rsidR="004E6D96" w:rsidRDefault="00981656">
      <w:pPr>
        <w:rPr>
          <w:b/>
          <w:sz w:val="32"/>
          <w:szCs w:val="32"/>
        </w:rPr>
      </w:pPr>
      <w:hyperlink r:id="rId7" w:history="1">
        <w:r w:rsidR="004E6D96" w:rsidRPr="007E55E3">
          <w:rPr>
            <w:rStyle w:val="a4"/>
            <w:b/>
            <w:sz w:val="32"/>
            <w:szCs w:val="32"/>
          </w:rPr>
          <w:t>https://www.youtube.com/watch?v=557UHOPWfG8</w:t>
        </w:r>
      </w:hyperlink>
    </w:p>
    <w:p w:rsidR="00981656" w:rsidRDefault="009816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Завдання.</w:t>
      </w:r>
    </w:p>
    <w:p w:rsidR="00981656" w:rsidRDefault="009816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Опрацюйте параграф 14.</w:t>
      </w:r>
    </w:p>
    <w:p w:rsidR="00981656" w:rsidRPr="00001508" w:rsidRDefault="009816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Виконайте вправи №8,9.</w:t>
      </w:r>
      <w:bookmarkStart w:id="0" w:name="_GoBack"/>
      <w:bookmarkEnd w:id="0"/>
    </w:p>
    <w:sectPr w:rsidR="00981656" w:rsidRPr="00001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08"/>
    <w:rsid w:val="00001508"/>
    <w:rsid w:val="004E6D96"/>
    <w:rsid w:val="006667A4"/>
    <w:rsid w:val="00981656"/>
    <w:rsid w:val="00985A56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61BCF-2130-467E-A4EC-22872799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1508"/>
    <w:rPr>
      <w:b/>
      <w:bCs/>
    </w:rPr>
  </w:style>
  <w:style w:type="character" w:styleId="a4">
    <w:name w:val="Hyperlink"/>
    <w:basedOn w:val="a0"/>
    <w:uiPriority w:val="99"/>
    <w:unhideWhenUsed/>
    <w:rsid w:val="004E6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69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96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150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494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75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048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7170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941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442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57UHOPWfG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2626</Words>
  <Characters>1497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2021-11-08T09:19:00Z</dcterms:created>
  <dcterms:modified xsi:type="dcterms:W3CDTF">2021-11-08T13:53:00Z</dcterms:modified>
</cp:coreProperties>
</file>