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08.11.21            </w:t>
        <w:tab/>
        <w:tab/>
        <w:tab/>
        <w:tab/>
        <w:t xml:space="preserve">8АБ клас                </w:t>
        <w:tab/>
        <w:t xml:space="preserve">Вчитель: Артемюк Н.А.</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Тема.  Етапи розв’язування задачі за допомогою комп’ютера. Поняття про метод розв’язування задачі.</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6"/>
          <w:szCs w:val="36"/>
          <w:u w:val="none"/>
          <w:shd w:fill="auto" w:val="clear"/>
          <w:vertAlign w:val="baseline"/>
          <w:rtl w:val="0"/>
        </w:rPr>
        <w:t xml:space="preserve">Дайте відповіді на запитання</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моделювання?</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види моделювання ви знаєте.</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алгоритм? Наведіть приклади.</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Поясніть відмінність між словесною та графічною формами подання алгоритму.</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Назвіть елементи блок-схеми алгоритму та поясніть їх призначення.</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251200" cy="1208405"/>
            <wp:effectExtent b="0" l="0" r="0" t="0"/>
            <wp:docPr id="10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120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Наведіть приклади виконавців з навколишнього життя та їх системи команд. Наведіть приклади алгоритмів, які виконує кожний з них.</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74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74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Merriweather" w:cs="Merriweather" w:eastAsia="Merriweather" w:hAnsi="Merriweather"/>
          <w:b w:val="1"/>
          <w:i w:val="0"/>
          <w:smallCaps w:val="0"/>
          <w:strike w:val="0"/>
          <w:color w:val="00b050"/>
          <w:sz w:val="32"/>
          <w:szCs w:val="32"/>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2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Розглянемо розв’язання прикладної задачі за допомогою комп’ютера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bookmarkStart w:colFirst="0" w:colLast="0" w:name="bookmark=id.gjdgxs" w:id="0"/>
      <w:bookmarkEnd w:id="0"/>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торговельній базі зберігаються товари, які виготовлені в Україні й імпортуються до різних країн. Відомі їхні назви та ціни у гривнях. Перевести ціни товарів у долари, євро і фунти стерлінгів.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Аналіз умови задачі, визначення вхідних даних і кінцевих результатів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перший крок у розв’язанні будь-якої задачі. На цьому етапі слід чітко з’ясувати: що дано і що треба знайти. Тобто чітко уяснити суть задачі, необхідні початкові дані для її розв’язання, а також те, що можна вважати за очікуваний результат.</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Вхідні дані: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назви товарів;</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ціни товарів у гривнях;</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курси долара, євро і фунта стерлінгів відносно гривні.</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Кінцеві результати: </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ціни товарів у доларах, євро і фунтах стерлінгів.</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Створення інформаційної моделі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другий крок розв’язування задачі. Це дуже відповідальний етап, оскільки не завжди в умові задачі міститься формула, яку можна застосувати в програмі. Для цього створюється інформаційна математична модель об’єкта.</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нашій задачі формули перетворення ціни з гривень в долари, євро і фунти стерлінгів виглядатимуть так:</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8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33625" cy="542925"/>
            <wp:effectExtent b="0" l="0" r="0" t="0"/>
            <wp:docPr id="10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33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 G – ціна товару в гривнях, D, E, F – ціни товару відповідно в доларах, євро і фунтах стерлінгів, KD, KE, KF – курси долара, євро і фунта стерлінгів відносно гривні відповідно.</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Крім того, одержані ціни бажано округлити до сотих.</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Вибір програмних засобів для розв’язування задачі</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Прикладним програмним засобом, який можна використати для розв’язування задачі, може бути, наприклад, програма-калькулятор або табличний процесор. Або можна скласти спеціальну програму для розв’язування саме цієї задачі, використовуючи одну з мов програмування.</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Створення алгоритму розв’язування задачі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четвертий крок у розв’язуванні задач. Алгоритм розробляється на основі побудованої математичної моделі. В ньому можна використати вже відомі методи розв’язування отриманих математичних співвідношень, причому за наявності кількох методів розв’язування, необхідно їх проаналізувати та обрати оптимальний. Якщо існуючими методами не можна розв’язати задачу, то треба розробити власний метод.</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Складання алгоритму розв’язування задачі</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розв’язування цієї задачі, на основі якого складалася б комп’ютерна програма, може бути, наприклад, таким:</w:t>
      </w:r>
      <w:r w:rsidDel="00000000" w:rsidR="00000000" w:rsidRPr="00000000">
        <w:drawing>
          <wp:anchor allowOverlap="1" behindDoc="0" distB="0" distT="0" distL="114300" distR="114300" hidden="0" layoutInCell="1" locked="0" relativeHeight="0" simplePos="0">
            <wp:simplePos x="0" y="0"/>
            <wp:positionH relativeFrom="column">
              <wp:posOffset>1882938</wp:posOffset>
            </wp:positionH>
            <wp:positionV relativeFrom="paragraph">
              <wp:posOffset>457200</wp:posOffset>
            </wp:positionV>
            <wp:extent cx="2713482" cy="5106113"/>
            <wp:effectExtent b="0" l="0" r="0" t="0"/>
            <wp:wrapSquare wrapText="bothSides" distB="0" distT="0" distL="114300" distR="114300"/>
            <wp:docPr id="10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3482" cy="5106113"/>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79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3881318</wp:posOffset>
            </wp:positionH>
            <wp:positionV relativeFrom="paragraph">
              <wp:posOffset>10058400</wp:posOffset>
            </wp:positionV>
            <wp:extent cx="2713482" cy="5106113"/>
            <wp:effectExtent b="0" l="0" r="0" t="0"/>
            <wp:wrapSquare wrapText="bothSides" distB="0" distT="0" distL="114300" distR="114300"/>
            <wp:docPr id="10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3482" cy="510611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Складання комп’ютерної програми</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Після складання алгоритму потрібно вибрати мову програмування, розробити інтерфейс для роботи користувача з програмою та скласти програму. З цим етапом ми докладно ознайомимося у наступних пунктах.</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Налагодження програми, дослідження отриманих результатів на реальність і на відповідність умові</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 наступний крок розв’язування задачі. Під налагоджуванням програми розуміють процес випробування роботи програми з виправленням виявлених при цьому помилок. Виправити помилки, пов’язані з правилами написання програм, допоможе середовище програмування, але логічні помилки виправити набагато важче. В цьому допоможуть правильно підібрані тести, які допоможуть виявити помилки вашої програми.</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Використання програми</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цьому етапі необхідно ще раз перевірити правильність очікуваних результатів. Якщо отримані результати є помилковими, слід повернутися до одного з попередніх етапів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іноді, навіть, до самого першого — постановки задачі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 ще раз перевірити правильність проведених робіт. Можливо, що деякі етапи потребують переробки або доопрацювання.</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Sylfaen" w:cs="Sylfaen" w:hAnsi="Sylfaen"/>
      <w:w w:val="100"/>
      <w:position w:val="-1"/>
      <w:effect w:val="none"/>
      <w:vertAlign w:val="baseline"/>
      <w:cs w:val="0"/>
      <w:em w:val="none"/>
      <w:lang w:bidi="ar-SA" w:eastAsia="ru-RU" w:val="ru-RU"/>
    </w:rPr>
  </w:style>
  <w:style w:type="character" w:styleId="Шрифтабзацузапромовчанням">
    <w:name w:val="Шрифт абзацу за промовчанням"/>
    <w:next w:val="Шрифтабзацузапромовч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character" w:styleId="Основнойтекст1">
    <w:name w:val="Основной текст1"/>
    <w:next w:val="Основнойтекст1"/>
    <w:autoRedefine w:val="0"/>
    <w:hidden w:val="0"/>
    <w:qFormat w:val="0"/>
    <w:rPr>
      <w:rFonts w:ascii="Century Schoolbook" w:cs="Century Schoolbook" w:eastAsia="Century Schoolbook" w:hAnsi="Century Schoolbook"/>
      <w:w w:val="100"/>
      <w:position w:val="-1"/>
      <w:sz w:val="19"/>
      <w:szCs w:val="19"/>
      <w:effect w:val="none"/>
      <w:shd w:color="auto" w:fill="ffffff" w:val="clear"/>
      <w:vertAlign w:val="baseline"/>
      <w:cs w:val="0"/>
      <w:em w:val="none"/>
      <w:lang/>
    </w:rPr>
  </w:style>
  <w:style w:type="character" w:styleId="Основнойтекст3">
    <w:name w:val="Основной текст3"/>
    <w:next w:val="Основнойтекст3"/>
    <w:autoRedefine w:val="0"/>
    <w:hidden w:val="0"/>
    <w:qFormat w:val="0"/>
    <w:rPr>
      <w:rFonts w:ascii="Century Schoolbook" w:cs="Century Schoolbook" w:eastAsia="Century Schoolbook" w:hAnsi="Century Schoolbook"/>
      <w:spacing w:val="0"/>
      <w:w w:val="100"/>
      <w:position w:val="-1"/>
      <w:sz w:val="19"/>
      <w:szCs w:val="19"/>
      <w:effect w:val="none"/>
      <w:shd w:color="auto" w:fill="ffffff" w:val="clear"/>
      <w:vertAlign w:val="baseline"/>
      <w:cs w:val="0"/>
      <w:em w:val="none"/>
      <w:lang/>
    </w:rPr>
  </w:style>
  <w:style w:type="character" w:styleId="Основнойтекст+Интервал1pt">
    <w:name w:val="Основной текст + Интервал 1 pt"/>
    <w:next w:val="Основнойтекст+Интервал1pt"/>
    <w:autoRedefine w:val="0"/>
    <w:hidden w:val="0"/>
    <w:qFormat w:val="0"/>
    <w:rPr>
      <w:rFonts w:ascii="Times New Roman" w:cs="Times New Roman" w:eastAsia="Times New Roman" w:hAnsi="Times New Roman"/>
      <w:spacing w:val="30"/>
      <w:w w:val="100"/>
      <w:position w:val="-1"/>
      <w:sz w:val="20"/>
      <w:szCs w:val="20"/>
      <w:effect w:val="none"/>
      <w:vertAlign w:val="baseline"/>
      <w:cs w:val="0"/>
      <w:em w:val="none"/>
      <w:lang/>
    </w:rPr>
  </w:style>
  <w:style w:type="character" w:styleId="Основнойтекст_">
    <w:name w:val="Основной текст_"/>
    <w:next w:val="Основнойтекст_"/>
    <w:autoRedefine w:val="0"/>
    <w:hidden w:val="0"/>
    <w:qFormat w:val="0"/>
    <w:rPr>
      <w:w w:val="100"/>
      <w:position w:val="-1"/>
      <w:effect w:val="none"/>
      <w:shd w:color="auto" w:fill="ffffff" w:val="clear"/>
      <w:vertAlign w:val="baseline"/>
      <w:cs w:val="0"/>
      <w:em w:val="none"/>
      <w:lang/>
    </w:rPr>
  </w:style>
  <w:style w:type="paragraph" w:styleId="Основнойтекст4">
    <w:name w:val="Основной текст4"/>
    <w:basedOn w:val="Звичайний"/>
    <w:next w:val="Основнойтекст4"/>
    <w:autoRedefine w:val="0"/>
    <w:hidden w:val="0"/>
    <w:qFormat w:val="0"/>
    <w:pPr>
      <w:widowControl w:val="1"/>
      <w:shd w:color="auto" w:fill="ffffff" w:val="clear"/>
      <w:suppressAutoHyphens w:val="1"/>
      <w:autoSpaceDE w:val="1"/>
      <w:autoSpaceDN w:val="1"/>
      <w:adjustRightInd w:val="1"/>
      <w:spacing w:before="240" w:line="240" w:lineRule="atLeast"/>
      <w:ind w:leftChars="-1" w:rightChars="0" w:firstLineChars="-1"/>
      <w:textDirection w:val="btLr"/>
      <w:textAlignment w:val="top"/>
      <w:outlineLvl w:val="0"/>
    </w:pPr>
    <w:rPr>
      <w:rFonts w:ascii="Times New Roman" w:cs="Times New Roman" w:hAnsi="Times New Roman"/>
      <w:w w:val="100"/>
      <w:position w:val="-1"/>
      <w:effect w:val="none"/>
      <w:vertAlign w:val="baseline"/>
      <w:cs w:val="0"/>
      <w:em w:val="none"/>
      <w:lang w:bidi="ar-SA" w:eastAsia="ru-RU" w:val="ru-RU"/>
    </w:rPr>
  </w:style>
  <w:style w:type="character" w:styleId="Основнойтекст+Курсив">
    <w:name w:val="Основной текст + Курсив"/>
    <w:next w:val="Основнойтекст+Курсив"/>
    <w:autoRedefine w:val="0"/>
    <w:hidden w:val="0"/>
    <w:qFormat w:val="0"/>
    <w:rPr>
      <w:rFonts w:ascii="Times New Roman" w:cs="Times New Roman" w:eastAsia="Times New Roman" w:hAnsi="Times New Roman"/>
      <w:i w:val="1"/>
      <w:iCs w:val="1"/>
      <w:spacing w:val="0"/>
      <w:w w:val="100"/>
      <w:position w:val="-1"/>
      <w:sz w:val="20"/>
      <w:szCs w:val="20"/>
      <w:effect w:val="none"/>
      <w:shd w:color="auto" w:fill="ffffff" w:val="clear"/>
      <w:vertAlign w:val="baseline"/>
      <w:cs w:val="0"/>
      <w:em w:val="none"/>
      <w:lang/>
    </w:rPr>
  </w:style>
  <w:style w:type="character" w:styleId="Основнойтекст(2)_">
    <w:name w:val="Основной текст (2)_"/>
    <w:next w:val="Основнойтекст(2)_"/>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Полужирный">
    <w:name w:val="Основной текст (2) + Полужирный"/>
    <w:next w:val="Основнойтекст(2)+Полужирный"/>
    <w:autoRedefine w:val="0"/>
    <w:hidden w:val="0"/>
    <w:qFormat w:val="0"/>
    <w:rPr>
      <w:rFonts w:ascii="Times New Roman" w:cs="Times New Roman" w:eastAsia="Times New Roman" w:hAnsi="Times New Roman"/>
      <w:b w:val="1"/>
      <w:bCs w:val="1"/>
      <w:spacing w:val="0"/>
      <w:w w:val="100"/>
      <w:position w:val="-1"/>
      <w:sz w:val="20"/>
      <w:szCs w:val="20"/>
      <w:effect w:val="none"/>
      <w:vertAlign w:val="baseline"/>
      <w:cs w:val="0"/>
      <w:em w:val="none"/>
      <w:lang/>
    </w:rPr>
  </w:style>
  <w:style w:type="character" w:styleId="Основнойтекст2">
    <w:name w:val="Основной текст2"/>
    <w:next w:val="Основнойтекст2"/>
    <w:autoRedefine w:val="0"/>
    <w:hidden w:val="0"/>
    <w:qFormat w:val="0"/>
    <w:rPr>
      <w:rFonts w:ascii="Times New Roman" w:cs="Times New Roman" w:eastAsia="Times New Roman" w:hAnsi="Times New Roman"/>
      <w:spacing w:val="0"/>
      <w:w w:val="100"/>
      <w:position w:val="-1"/>
      <w:sz w:val="20"/>
      <w:szCs w:val="20"/>
      <w:effect w:val="none"/>
      <w:shd w:color="auto" w:fill="ffffff" w:val="clear"/>
      <w:vertAlign w:val="baseline"/>
      <w:cs w:val="0"/>
      <w:em w:val="none"/>
      <w:lang/>
    </w:rPr>
  </w:style>
  <w:style w:type="character" w:styleId="Основнойтекст(10)_">
    <w:name w:val="Основной текст (10)_"/>
    <w:next w:val="Основнойтекст(10)_"/>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10)">
    <w:name w:val="Основной текст (10)"/>
    <w:basedOn w:val="Основнойтекст(10)_"/>
    <w:next w:val="Основнойтекст(10)"/>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Некурсив">
    <w:name w:val="Основной текст (2) + Не курсив"/>
    <w:next w:val="Основнойтекст(2)+Некурсив"/>
    <w:autoRedefine w:val="0"/>
    <w:hidden w:val="0"/>
    <w:qFormat w:val="0"/>
    <w:rPr>
      <w:rFonts w:ascii="Times New Roman" w:cs="Times New Roman" w:eastAsia="Times New Roman" w:hAnsi="Times New Roman"/>
      <w:i w:val="1"/>
      <w:iCs w:val="1"/>
      <w:spacing w:val="0"/>
      <w:w w:val="100"/>
      <w:position w:val="-1"/>
      <w:sz w:val="20"/>
      <w:szCs w:val="20"/>
      <w:effect w:val="none"/>
      <w:vertAlign w:val="baseline"/>
      <w:cs w:val="0"/>
      <w:em w:val="none"/>
      <w:lang/>
    </w:rPr>
  </w:style>
  <w:style w:type="character" w:styleId="Гіперпосилання">
    <w:name w:val="Гіперпосилання"/>
    <w:next w:val="Гіперпосилання"/>
    <w:autoRedefine w:val="0"/>
    <w:hidden w:val="0"/>
    <w:qFormat w:val="1"/>
    <w:rPr>
      <w:color w:val="0000ff"/>
      <w:w w:val="100"/>
      <w:position w:val="-1"/>
      <w:u w:val="single"/>
      <w:effect w:val="none"/>
      <w:vertAlign w:val="baseline"/>
      <w:cs w:val="0"/>
      <w:em w:val="none"/>
      <w:lang/>
    </w:rPr>
  </w:style>
  <w:style w:type="character" w:styleId="Основнойтекст(15)+Полужирный,Некурсив1">
    <w:name w:val="Основной текст (15) + Полужирный,Не курсив1"/>
    <w:next w:val="Основнойтекст(15)+Полужирный,Некурсив1"/>
    <w:autoRedefine w:val="0"/>
    <w:hidden w:val="0"/>
    <w:qFormat w:val="0"/>
    <w:rPr>
      <w:rFonts w:ascii="Century Schoolbook" w:hAnsi="Century Schoolbook"/>
      <w:b w:val="1"/>
      <w:bCs w:val="1"/>
      <w:i w:val="1"/>
      <w:iCs w:val="1"/>
      <w:w w:val="100"/>
      <w:position w:val="-1"/>
      <w:sz w:val="17"/>
      <w:szCs w:val="17"/>
      <w:effect w:val="none"/>
      <w:shd w:color="auto" w:fill="ffffff" w:val="clear"/>
      <w:vertAlign w:val="baseline"/>
      <w:cs w:val="0"/>
      <w:em w:val="none"/>
      <w:lang/>
    </w:rPr>
  </w:style>
  <w:style w:type="character" w:styleId="Основнойтекст(15)">
    <w:name w:val="Основной текст (15)"/>
    <w:next w:val="Основнойтекст(15)"/>
    <w:autoRedefine w:val="0"/>
    <w:hidden w:val="0"/>
    <w:qFormat w:val="0"/>
    <w:rPr>
      <w:rFonts w:ascii="Century Schoolbook" w:hAnsi="Century Schoolbook"/>
      <w:i w:val="1"/>
      <w:iCs w:val="1"/>
      <w:w w:val="100"/>
      <w:position w:val="-1"/>
      <w:sz w:val="17"/>
      <w:szCs w:val="17"/>
      <w:effect w:val="none"/>
      <w:shd w:color="auto" w:fill="ffffff" w:val="clear"/>
      <w:vertAlign w:val="baseline"/>
      <w:cs w:val="0"/>
      <w:em w:val="none"/>
      <w:lang/>
    </w:rPr>
  </w:style>
  <w:style w:type="character" w:styleId="Основнойтекст(15)2">
    <w:name w:val="Основной текст (15)2"/>
    <w:next w:val="Основнойтекст(15)2"/>
    <w:autoRedefine w:val="0"/>
    <w:hidden w:val="0"/>
    <w:qFormat w:val="0"/>
    <w:rPr>
      <w:rFonts w:ascii="Century Schoolbook" w:hAnsi="Century Schoolbook"/>
      <w:i w:val="1"/>
      <w:iCs w:val="1"/>
      <w:noProof w:val="1"/>
      <w:w w:val="100"/>
      <w:position w:val="-1"/>
      <w:sz w:val="17"/>
      <w:szCs w:val="17"/>
      <w:effect w:val="none"/>
      <w:shd w:color="auto" w:fill="ffffff" w:val="clear"/>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fzq21jlpuIYUbCCQP8pvM2Y5og==">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2019-02-26T20:19:00Z</dcterms:created>
  <dc:creator>САША</dc:creator>
</cp:coreProperties>
</file>