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08.11.21            </w:t>
        <w:tab/>
        <w:tab/>
        <w:tab/>
        <w:tab/>
        <w:t xml:space="preserve">8А клас                </w:t>
        <w:tab/>
        <w:t xml:space="preserve">Вчитель: </w:t>
      </w:r>
      <w:r w:rsidDel="00000000" w:rsidR="00000000" w:rsidRPr="00000000">
        <w:rPr>
          <w:sz w:val="28"/>
          <w:szCs w:val="28"/>
          <w:rtl w:val="0"/>
        </w:rPr>
        <w:t xml:space="preserve">Балагуряк Є.Ю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Тема.  Етапи розв’язування задачі за допомогою комп’ютера. Поняття про метод розв’язування задачі.</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b05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6"/>
          <w:szCs w:val="36"/>
          <w:u w:val="none"/>
          <w:shd w:fill="auto" w:val="clear"/>
          <w:vertAlign w:val="baseline"/>
          <w:rtl w:val="0"/>
        </w:rPr>
        <w:t xml:space="preserve">Дайте відповіді на запитання</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моделювання?</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види моделювання ви знаєте.</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алгоритм? Наведіть приклади.</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Поясніть відмінність між словесною та графічною формами подання алгоритму.</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Назвіть елементи блок-схеми алгоритму та поясніть їх призначення.</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3251200" cy="1208405"/>
            <wp:effectExtent b="0" l="0" r="0" t="0"/>
            <wp:docPr id="10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120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Наведіть приклади виконавців з навколишнього життя та їх системи команд. Наведіть приклади алгоритмів, які виконує кожний з них.</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74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74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Merriweather" w:cs="Merriweather" w:eastAsia="Merriweather" w:hAnsi="Merriweather"/>
          <w:b w:val="1"/>
          <w:i w:val="0"/>
          <w:smallCaps w:val="0"/>
          <w:strike w:val="0"/>
          <w:color w:val="00b050"/>
          <w:sz w:val="32"/>
          <w:szCs w:val="32"/>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2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Розглянемо розв’язання прикладної задачі за допомогою комп’ютера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bookmarkStart w:colFirst="0" w:colLast="0" w:name="bookmark=id.gjdgxs" w:id="0"/>
      <w:bookmarkEnd w:id="0"/>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торговельній базі зберігаються товари, які виготовлені в Україні й імпортуються до різних країн. Відомі їхні назви та ціни у гривнях. Перевести ціни товарів у долари, євро і фунти стерлінгів.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Аналіз умови задачі, визначення вхідних даних і кінцевих результатів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перший крок у розв’язанні будь-якої задачі. На цьому етапі слід чітко з’ясувати: що дано і що треба знайти. Тобто чітко уяснити суть задачі, необхідні початкові дані для її розв’язання, а також те, що можна вважати за очікуваний результат.</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Вхідні дані: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назви товарів;</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ціни товарів у гривнях;</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курси долара, євро і фунта стерлінгів відносно гривні.</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Кінцеві результати: </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ціни товарів у доларах, євро і фунтах стерлінгів.</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Створення інформаційної моделі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другий крок розв’язування задачі. Це дуже відповідальний етап, оскільки не завжди в умові задачі міститься формула, яку можна застосувати в програмі. Для цього створюється інформаційна математична модель об’єкта.</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нашій задачі формули перетворення ціни з гривень в долари, євро і фунти стерлінгів виглядатимуть так:</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48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33625" cy="542925"/>
            <wp:effectExtent b="0" l="0" r="0" t="0"/>
            <wp:docPr id="10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336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 G – ціна товару в гривнях, D, E, F – ціни товару відповідно в доларах, євро і фунтах стерлінгів, KD, KE, KF – курси долара, євро і фунта стерлінгів відносно гривні відповідно.</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Крім того, одержані ціни бажано округлити до сотих.</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Вибір програмних засобів для розв’язування задачі</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Прикладним програмним засобом, який можна використати для розв’язування задачі, може бути, наприклад, програма-калькулятор або табличний процесор. Або можна скласти спеціальну програму для розв’язування саме цієї задачі, використовуючи одну з мов програмування.</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Створення алгоритму розв’язування задачі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четвертий крок у розв’язуванні задач. Алгоритм розробляється на основі побудованої математичної моделі. В ньому можна використати вже відомі методи розв’язування отриманих математичних співвідношень, причому за наявності кількох методів розв’язування, необхідно їх проаналізувати та обрати оптимальний. Якщо існуючими методами не можна розв’язати задачу, то треба розробити власний метод.</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Складання алгоритму розв’язування задачі</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розв’язування цієї задачі, на основі якого складалася б комп’ютерна програма, може бути, наприклад, таким:</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79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1581150</wp:posOffset>
            </wp:positionH>
            <wp:positionV relativeFrom="paragraph">
              <wp:posOffset>9525</wp:posOffset>
            </wp:positionV>
            <wp:extent cx="2713482" cy="5106113"/>
            <wp:effectExtent b="0" l="0" r="0" t="0"/>
            <wp:wrapSquare wrapText="bothSides" distB="0" distT="0" distL="114300" distR="114300"/>
            <wp:docPr id="10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13482" cy="5106113"/>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Складання комп’ютерної програми</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Після складання алгоритму потрібно вибрати мову програмування, розробити інтерфейс для роботи користувача з програмою та скласти програму. З цим етапом ми докладно ознайомимося у наступних пунктах.</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Налагодження програми, дослідження отриманих результатів на реальність і на відповідність умові</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 наступний крок розв’язування задачі. Під налагоджуванням програми розуміють процес випробування роботи програми з виправленням виявлених при цьому помилок. Виправити помилки, пов’язані з правилами написання програм, допоможе середовище програмування, але логічні помилки виправити набагато важче. В цьому допоможуть правильно підібрані тести, які допоможуть виявити помилки вашої програми.</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Використання програми</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цьому етапі необхідно ще раз перевірити правильність очікуваних результатів. Якщо отримані результати є помилковими, слід повернутися до одного з попередніх етапів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іноді, навіть, до самого першого — постановки задачі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і ще раз перевірити правильність проведених робіт. Можливо, що деякі етапи потребують переробки або доопрацювання.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709"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Sylfaen" w:cs="Sylfaen" w:hAnsi="Sylfaen"/>
      <w:w w:val="100"/>
      <w:position w:val="-1"/>
      <w:effect w:val="none"/>
      <w:vertAlign w:val="baseline"/>
      <w:cs w:val="0"/>
      <w:em w:val="none"/>
      <w:lang w:bidi="ar-SA" w:eastAsia="ru-RU" w:val="ru-RU"/>
    </w:rPr>
  </w:style>
  <w:style w:type="character" w:styleId="Шрифтабзацузапромовчанням">
    <w:name w:val="Шрифт абзацу за промовчанням"/>
    <w:next w:val="Шрифтабзацузапромовч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character" w:styleId="Основнойтекст1">
    <w:name w:val="Основной текст1"/>
    <w:next w:val="Основнойтекст1"/>
    <w:autoRedefine w:val="0"/>
    <w:hidden w:val="0"/>
    <w:qFormat w:val="0"/>
    <w:rPr>
      <w:rFonts w:ascii="Century Schoolbook" w:cs="Century Schoolbook" w:eastAsia="Century Schoolbook" w:hAnsi="Century Schoolbook"/>
      <w:w w:val="100"/>
      <w:position w:val="-1"/>
      <w:sz w:val="19"/>
      <w:szCs w:val="19"/>
      <w:effect w:val="none"/>
      <w:shd w:color="auto" w:fill="ffffff" w:val="clear"/>
      <w:vertAlign w:val="baseline"/>
      <w:cs w:val="0"/>
      <w:em w:val="none"/>
      <w:lang/>
    </w:rPr>
  </w:style>
  <w:style w:type="character" w:styleId="Основнойтекст3">
    <w:name w:val="Основной текст3"/>
    <w:next w:val="Основнойтекст3"/>
    <w:autoRedefine w:val="0"/>
    <w:hidden w:val="0"/>
    <w:qFormat w:val="0"/>
    <w:rPr>
      <w:rFonts w:ascii="Century Schoolbook" w:cs="Century Schoolbook" w:eastAsia="Century Schoolbook" w:hAnsi="Century Schoolbook"/>
      <w:spacing w:val="0"/>
      <w:w w:val="100"/>
      <w:position w:val="-1"/>
      <w:sz w:val="19"/>
      <w:szCs w:val="19"/>
      <w:effect w:val="none"/>
      <w:shd w:color="auto" w:fill="ffffff" w:val="clear"/>
      <w:vertAlign w:val="baseline"/>
      <w:cs w:val="0"/>
      <w:em w:val="none"/>
      <w:lang/>
    </w:rPr>
  </w:style>
  <w:style w:type="character" w:styleId="Основнойтекст+Интервал1pt">
    <w:name w:val="Основной текст + Интервал 1 pt"/>
    <w:next w:val="Основнойтекст+Интервал1pt"/>
    <w:autoRedefine w:val="0"/>
    <w:hidden w:val="0"/>
    <w:qFormat w:val="0"/>
    <w:rPr>
      <w:rFonts w:ascii="Times New Roman" w:cs="Times New Roman" w:eastAsia="Times New Roman" w:hAnsi="Times New Roman"/>
      <w:spacing w:val="30"/>
      <w:w w:val="100"/>
      <w:position w:val="-1"/>
      <w:sz w:val="20"/>
      <w:szCs w:val="20"/>
      <w:effect w:val="none"/>
      <w:vertAlign w:val="baseline"/>
      <w:cs w:val="0"/>
      <w:em w:val="none"/>
      <w:lang/>
    </w:rPr>
  </w:style>
  <w:style w:type="character" w:styleId="Основнойтекст_">
    <w:name w:val="Основной текст_"/>
    <w:next w:val="Основнойтекст_"/>
    <w:autoRedefine w:val="0"/>
    <w:hidden w:val="0"/>
    <w:qFormat w:val="0"/>
    <w:rPr>
      <w:w w:val="100"/>
      <w:position w:val="-1"/>
      <w:effect w:val="none"/>
      <w:shd w:color="auto" w:fill="ffffff" w:val="clear"/>
      <w:vertAlign w:val="baseline"/>
      <w:cs w:val="0"/>
      <w:em w:val="none"/>
      <w:lang/>
    </w:rPr>
  </w:style>
  <w:style w:type="paragraph" w:styleId="Основнойтекст4">
    <w:name w:val="Основной текст4"/>
    <w:basedOn w:val="Звичайний"/>
    <w:next w:val="Основнойтекст4"/>
    <w:autoRedefine w:val="0"/>
    <w:hidden w:val="0"/>
    <w:qFormat w:val="0"/>
    <w:pPr>
      <w:widowControl w:val="1"/>
      <w:shd w:color="auto" w:fill="ffffff" w:val="clear"/>
      <w:suppressAutoHyphens w:val="1"/>
      <w:autoSpaceDE w:val="1"/>
      <w:autoSpaceDN w:val="1"/>
      <w:adjustRightInd w:val="1"/>
      <w:spacing w:before="240" w:line="240" w:lineRule="atLeast"/>
      <w:ind w:leftChars="-1" w:rightChars="0" w:firstLineChars="-1"/>
      <w:textDirection w:val="btLr"/>
      <w:textAlignment w:val="top"/>
      <w:outlineLvl w:val="0"/>
    </w:pPr>
    <w:rPr>
      <w:rFonts w:ascii="Times New Roman" w:cs="Times New Roman" w:hAnsi="Times New Roman"/>
      <w:w w:val="100"/>
      <w:position w:val="-1"/>
      <w:effect w:val="none"/>
      <w:vertAlign w:val="baseline"/>
      <w:cs w:val="0"/>
      <w:em w:val="none"/>
      <w:lang w:bidi="ar-SA" w:eastAsia="ru-RU" w:val="ru-RU"/>
    </w:rPr>
  </w:style>
  <w:style w:type="character" w:styleId="Основнойтекст+Курсив">
    <w:name w:val="Основной текст + Курсив"/>
    <w:next w:val="Основнойтекст+Курсив"/>
    <w:autoRedefine w:val="0"/>
    <w:hidden w:val="0"/>
    <w:qFormat w:val="0"/>
    <w:rPr>
      <w:rFonts w:ascii="Times New Roman" w:cs="Times New Roman" w:eastAsia="Times New Roman" w:hAnsi="Times New Roman"/>
      <w:i w:val="1"/>
      <w:iCs w:val="1"/>
      <w:spacing w:val="0"/>
      <w:w w:val="100"/>
      <w:position w:val="-1"/>
      <w:sz w:val="20"/>
      <w:szCs w:val="20"/>
      <w:effect w:val="none"/>
      <w:shd w:color="auto" w:fill="ffffff" w:val="clear"/>
      <w:vertAlign w:val="baseline"/>
      <w:cs w:val="0"/>
      <w:em w:val="none"/>
      <w:lang/>
    </w:rPr>
  </w:style>
  <w:style w:type="character" w:styleId="Основнойтекст(2)_">
    <w:name w:val="Основной текст (2)_"/>
    <w:next w:val="Основнойтекст(2)_"/>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Полужирный">
    <w:name w:val="Основной текст (2) + Полужирный"/>
    <w:next w:val="Основнойтекст(2)+Полужирный"/>
    <w:autoRedefine w:val="0"/>
    <w:hidden w:val="0"/>
    <w:qFormat w:val="0"/>
    <w:rPr>
      <w:rFonts w:ascii="Times New Roman" w:cs="Times New Roman" w:eastAsia="Times New Roman" w:hAnsi="Times New Roman"/>
      <w:b w:val="1"/>
      <w:bCs w:val="1"/>
      <w:spacing w:val="0"/>
      <w:w w:val="100"/>
      <w:position w:val="-1"/>
      <w:sz w:val="20"/>
      <w:szCs w:val="20"/>
      <w:effect w:val="none"/>
      <w:vertAlign w:val="baseline"/>
      <w:cs w:val="0"/>
      <w:em w:val="none"/>
      <w:lang/>
    </w:rPr>
  </w:style>
  <w:style w:type="character" w:styleId="Основнойтекст2">
    <w:name w:val="Основной текст2"/>
    <w:next w:val="Основнойтекст2"/>
    <w:autoRedefine w:val="0"/>
    <w:hidden w:val="0"/>
    <w:qFormat w:val="0"/>
    <w:rPr>
      <w:rFonts w:ascii="Times New Roman" w:cs="Times New Roman" w:eastAsia="Times New Roman" w:hAnsi="Times New Roman"/>
      <w:spacing w:val="0"/>
      <w:w w:val="100"/>
      <w:position w:val="-1"/>
      <w:sz w:val="20"/>
      <w:szCs w:val="20"/>
      <w:effect w:val="none"/>
      <w:shd w:color="auto" w:fill="ffffff" w:val="clear"/>
      <w:vertAlign w:val="baseline"/>
      <w:cs w:val="0"/>
      <w:em w:val="none"/>
      <w:lang/>
    </w:rPr>
  </w:style>
  <w:style w:type="character" w:styleId="Основнойтекст(10)_">
    <w:name w:val="Основной текст (10)_"/>
    <w:next w:val="Основнойтекст(10)_"/>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10)">
    <w:name w:val="Основной текст (10)"/>
    <w:basedOn w:val="Основнойтекст(10)_"/>
    <w:next w:val="Основнойтекст(10)"/>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Некурсив">
    <w:name w:val="Основной текст (2) + Не курсив"/>
    <w:next w:val="Основнойтекст(2)+Некурсив"/>
    <w:autoRedefine w:val="0"/>
    <w:hidden w:val="0"/>
    <w:qFormat w:val="0"/>
    <w:rPr>
      <w:rFonts w:ascii="Times New Roman" w:cs="Times New Roman" w:eastAsia="Times New Roman" w:hAnsi="Times New Roman"/>
      <w:i w:val="1"/>
      <w:iCs w:val="1"/>
      <w:spacing w:val="0"/>
      <w:w w:val="100"/>
      <w:position w:val="-1"/>
      <w:sz w:val="20"/>
      <w:szCs w:val="20"/>
      <w:effect w:val="none"/>
      <w:vertAlign w:val="baseline"/>
      <w:cs w:val="0"/>
      <w:em w:val="none"/>
      <w:lang/>
    </w:rPr>
  </w:style>
  <w:style w:type="character" w:styleId="Гіперпосилання">
    <w:name w:val="Гіперпосилання"/>
    <w:next w:val="Гіперпосилання"/>
    <w:autoRedefine w:val="0"/>
    <w:hidden w:val="0"/>
    <w:qFormat w:val="1"/>
    <w:rPr>
      <w:color w:val="0000ff"/>
      <w:w w:val="100"/>
      <w:position w:val="-1"/>
      <w:u w:val="single"/>
      <w:effect w:val="none"/>
      <w:vertAlign w:val="baseline"/>
      <w:cs w:val="0"/>
      <w:em w:val="none"/>
      <w:lang/>
    </w:rPr>
  </w:style>
  <w:style w:type="character" w:styleId="Основнойтекст(15)+Полужирный,Некурсив1">
    <w:name w:val="Основной текст (15) + Полужирный,Не курсив1"/>
    <w:next w:val="Основнойтекст(15)+Полужирный,Некурсив1"/>
    <w:autoRedefine w:val="0"/>
    <w:hidden w:val="0"/>
    <w:qFormat w:val="0"/>
    <w:rPr>
      <w:rFonts w:ascii="Century Schoolbook" w:hAnsi="Century Schoolbook"/>
      <w:b w:val="1"/>
      <w:bCs w:val="1"/>
      <w:i w:val="1"/>
      <w:iCs w:val="1"/>
      <w:w w:val="100"/>
      <w:position w:val="-1"/>
      <w:sz w:val="17"/>
      <w:szCs w:val="17"/>
      <w:effect w:val="none"/>
      <w:shd w:color="auto" w:fill="ffffff" w:val="clear"/>
      <w:vertAlign w:val="baseline"/>
      <w:cs w:val="0"/>
      <w:em w:val="none"/>
      <w:lang/>
    </w:rPr>
  </w:style>
  <w:style w:type="character" w:styleId="Основнойтекст(15)">
    <w:name w:val="Основной текст (15)"/>
    <w:next w:val="Основнойтекст(15)"/>
    <w:autoRedefine w:val="0"/>
    <w:hidden w:val="0"/>
    <w:qFormat w:val="0"/>
    <w:rPr>
      <w:rFonts w:ascii="Century Schoolbook" w:hAnsi="Century Schoolbook"/>
      <w:i w:val="1"/>
      <w:iCs w:val="1"/>
      <w:w w:val="100"/>
      <w:position w:val="-1"/>
      <w:sz w:val="17"/>
      <w:szCs w:val="17"/>
      <w:effect w:val="none"/>
      <w:shd w:color="auto" w:fill="ffffff" w:val="clear"/>
      <w:vertAlign w:val="baseline"/>
      <w:cs w:val="0"/>
      <w:em w:val="none"/>
      <w:lang/>
    </w:rPr>
  </w:style>
  <w:style w:type="character" w:styleId="Основнойтекст(15)2">
    <w:name w:val="Основной текст (15)2"/>
    <w:next w:val="Основнойтекст(15)2"/>
    <w:autoRedefine w:val="0"/>
    <w:hidden w:val="0"/>
    <w:qFormat w:val="0"/>
    <w:rPr>
      <w:rFonts w:ascii="Century Schoolbook" w:hAnsi="Century Schoolbook"/>
      <w:i w:val="1"/>
      <w:iCs w:val="1"/>
      <w:noProof w:val="1"/>
      <w:w w:val="100"/>
      <w:position w:val="-1"/>
      <w:sz w:val="17"/>
      <w:szCs w:val="17"/>
      <w:effect w:val="none"/>
      <w:shd w:color="auto" w:fill="ffffff" w:val="clear"/>
      <w:vertAlign w:val="baseline"/>
      <w:cs w:val="0"/>
      <w:em w:val="none"/>
      <w:lang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AxgzFSPuhRgVN8YRZJfPVhH18w==">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2019-02-26T20:19:00Z</dcterms:created>
  <dc:creator>САША</dc:creator>
</cp:coreProperties>
</file>