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F91536">
      <w:pPr>
        <w:rPr>
          <w:rFonts w:ascii="Times New Roman" w:hAnsi="Times New Roman" w:cs="Times New Roman"/>
          <w:sz w:val="28"/>
          <w:szCs w:val="28"/>
          <w:lang w:val="uk-UA"/>
        </w:rPr>
      </w:pPr>
      <w:r>
        <w:rPr>
          <w:rFonts w:ascii="Times New Roman" w:hAnsi="Times New Roman" w:cs="Times New Roman"/>
          <w:sz w:val="28"/>
          <w:szCs w:val="28"/>
          <w:lang w:val="uk-UA"/>
        </w:rPr>
        <w:t>05.04</w:t>
      </w:r>
      <w:r w:rsidR="008E6DF5">
        <w:rPr>
          <w:rFonts w:ascii="Times New Roman" w:hAnsi="Times New Roman" w:cs="Times New Roman"/>
          <w:sz w:val="28"/>
          <w:szCs w:val="28"/>
          <w:lang w:val="uk-UA"/>
        </w:rPr>
        <w:t>.22.</w:t>
      </w:r>
    </w:p>
    <w:p w:rsidR="008E6DF5" w:rsidRDefault="00506651">
      <w:pPr>
        <w:rPr>
          <w:rFonts w:ascii="Times New Roman" w:hAnsi="Times New Roman" w:cs="Times New Roman"/>
          <w:sz w:val="28"/>
          <w:szCs w:val="28"/>
          <w:lang w:val="uk-UA"/>
        </w:rPr>
      </w:pPr>
      <w:r>
        <w:rPr>
          <w:rFonts w:ascii="Times New Roman" w:hAnsi="Times New Roman" w:cs="Times New Roman"/>
          <w:sz w:val="28"/>
          <w:szCs w:val="28"/>
          <w:lang w:val="uk-UA"/>
        </w:rPr>
        <w:t>8-</w:t>
      </w:r>
      <w:r w:rsidR="007257BD">
        <w:rPr>
          <w:rFonts w:ascii="Times New Roman" w:hAnsi="Times New Roman" w:cs="Times New Roman"/>
          <w:sz w:val="28"/>
          <w:szCs w:val="28"/>
          <w:lang w:val="uk-UA"/>
        </w:rPr>
        <w:t>А-</w:t>
      </w:r>
      <w:r>
        <w:rPr>
          <w:rFonts w:ascii="Times New Roman" w:hAnsi="Times New Roman" w:cs="Times New Roman"/>
          <w:sz w:val="28"/>
          <w:szCs w:val="28"/>
          <w:lang w:val="uk-UA"/>
        </w:rPr>
        <w:t>Б</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Default="003470B7" w:rsidP="006370F4">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F91536">
        <w:rPr>
          <w:rFonts w:ascii="Times New Roman" w:hAnsi="Times New Roman" w:cs="Times New Roman"/>
          <w:b/>
          <w:sz w:val="28"/>
          <w:szCs w:val="28"/>
          <w:lang w:val="uk-UA"/>
        </w:rPr>
        <w:t>Посилення колоніальної політики Російської імперії. Ліквідація гетьманату.</w:t>
      </w:r>
    </w:p>
    <w:p w:rsidR="004A4F1F" w:rsidRDefault="004A4F1F" w:rsidP="004A4F1F">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Опрацюйте опорний конспект:</w:t>
      </w:r>
    </w:p>
    <w:p w:rsidR="00DE1428" w:rsidRDefault="00DE1428" w:rsidP="00DE1428">
      <w:pPr>
        <w:rPr>
          <w:rFonts w:ascii="Times New Roman" w:hAnsi="Times New Roman" w:cs="Times New Roman"/>
          <w:sz w:val="28"/>
          <w:szCs w:val="28"/>
          <w:lang w:val="uk-UA"/>
        </w:rPr>
      </w:pPr>
      <w:r w:rsidRPr="00DE1428">
        <w:rPr>
          <w:rFonts w:ascii="Times New Roman" w:hAnsi="Times New Roman" w:cs="Times New Roman"/>
          <w:b/>
          <w:i/>
          <w:sz w:val="28"/>
          <w:szCs w:val="28"/>
          <w:lang w:val="uk-UA"/>
        </w:rPr>
        <w:t>В</w:t>
      </w:r>
      <w:r w:rsidRPr="00DE1428">
        <w:rPr>
          <w:rFonts w:ascii="Times New Roman" w:hAnsi="Times New Roman" w:cs="Times New Roman"/>
          <w:b/>
          <w:i/>
          <w:sz w:val="28"/>
          <w:szCs w:val="28"/>
          <w:lang w:val="uk-UA"/>
        </w:rPr>
        <w:t>осени 1722 р. царський уряд створив Малоросійську колегію</w:t>
      </w:r>
      <w:r w:rsidRPr="00DE1428">
        <w:rPr>
          <w:rFonts w:ascii="Times New Roman" w:hAnsi="Times New Roman" w:cs="Times New Roman"/>
          <w:sz w:val="28"/>
          <w:szCs w:val="28"/>
          <w:lang w:val="uk-UA"/>
        </w:rPr>
        <w:t xml:space="preserve">, яка приймала від населення скарги на українські суди, контролювала фінанси, стежила за відносинами козацтва і старшини. Фактично її діяльність відігравала роль дестабілізуючого чинника, що поглиблював прірву між українською елітою та народом. </w:t>
      </w:r>
    </w:p>
    <w:p w:rsidR="00DE1428" w:rsidRPr="00DE1428" w:rsidRDefault="00DE1428" w:rsidP="00DE1428">
      <w:pPr>
        <w:rPr>
          <w:rFonts w:ascii="Times New Roman" w:hAnsi="Times New Roman" w:cs="Times New Roman"/>
          <w:b/>
          <w:i/>
          <w:sz w:val="28"/>
          <w:szCs w:val="28"/>
          <w:lang w:val="uk-UA"/>
        </w:rPr>
      </w:pPr>
      <w:r w:rsidRPr="00DE1428">
        <w:rPr>
          <w:rFonts w:ascii="Times New Roman" w:hAnsi="Times New Roman" w:cs="Times New Roman"/>
          <w:b/>
          <w:i/>
          <w:sz w:val="28"/>
          <w:szCs w:val="28"/>
          <w:lang w:val="uk-UA"/>
        </w:rPr>
        <w:t>Характерними рисами політики російського царату щодо української автономії були:</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установлення контролю над владою гетьмана та її обмеження;</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xml:space="preserve">• економічні утиски (українські товари дозволялося вивозити за кордон лише через російські прибалтійські порти, водночас заборонялося ввозити певні товари в Гетьманщину із Західної Європи, а купувати замість них продукцію російських </w:t>
      </w:r>
      <w:proofErr w:type="spellStart"/>
      <w:r w:rsidRPr="00DE1428">
        <w:rPr>
          <w:rFonts w:ascii="Times New Roman" w:hAnsi="Times New Roman" w:cs="Times New Roman"/>
          <w:sz w:val="28"/>
          <w:szCs w:val="28"/>
          <w:lang w:val="uk-UA"/>
        </w:rPr>
        <w:t>фабрик</w:t>
      </w:r>
      <w:proofErr w:type="spellEnd"/>
      <w:r w:rsidRPr="00DE1428">
        <w:rPr>
          <w:rFonts w:ascii="Times New Roman" w:hAnsi="Times New Roman" w:cs="Times New Roman"/>
          <w:sz w:val="28"/>
          <w:szCs w:val="28"/>
          <w:lang w:val="uk-UA"/>
        </w:rPr>
        <w:t>);</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xml:space="preserve">• експлуатація демографічного потенціалу (на будівництві Ладозького каналу працювало 10 тис. козаків, із яких близько 3 тис. загинуло; у </w:t>
      </w:r>
      <w:proofErr w:type="spellStart"/>
      <w:r w:rsidRPr="00DE1428">
        <w:rPr>
          <w:rFonts w:ascii="Times New Roman" w:hAnsi="Times New Roman" w:cs="Times New Roman"/>
          <w:sz w:val="28"/>
          <w:szCs w:val="28"/>
          <w:lang w:val="uk-UA"/>
        </w:rPr>
        <w:t>Дербентському</w:t>
      </w:r>
      <w:proofErr w:type="spellEnd"/>
      <w:r w:rsidRPr="00DE1428">
        <w:rPr>
          <w:rFonts w:ascii="Times New Roman" w:hAnsi="Times New Roman" w:cs="Times New Roman"/>
          <w:sz w:val="28"/>
          <w:szCs w:val="28"/>
          <w:lang w:val="uk-UA"/>
        </w:rPr>
        <w:t xml:space="preserve"> поході 1725 р. із 6790 козаків загинуло 5183 тощо);</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культурні обмеження (із Києво-Могилянської академії за наказом царя були виключені всі студенти з Правобережжя, заборонялося друкувати в Україні будь-які книги, крім церковних, а в тих, що друкувалися, "щоб ніякої різниці і осібного наріччя не було");</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надання росіянам великих землеволодінь в Україні, що спричинило появу великих територій, непідконтрольних гетьману.</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b/>
          <w:i/>
          <w:sz w:val="28"/>
          <w:szCs w:val="28"/>
          <w:lang w:val="uk-UA"/>
        </w:rPr>
        <w:t>Діяльність П. Скоропадського</w:t>
      </w:r>
      <w:r w:rsidRPr="00DE1428">
        <w:rPr>
          <w:rFonts w:ascii="Times New Roman" w:hAnsi="Times New Roman" w:cs="Times New Roman"/>
          <w:sz w:val="28"/>
          <w:szCs w:val="28"/>
          <w:lang w:val="uk-UA"/>
        </w:rPr>
        <w:t xml:space="preserve"> в цих умовах була дуже обережною, він усіляко намагався засвідчити свою вірність цареві. Це допомогло йому утримувати гетьманську владу, але водночас сприяло розгортанню царської політики обмеження гетьманської влади.</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xml:space="preserve">Після смерті І. Скоропадського Петро І заборонив вибори нового гетьмана. Наказним гетьманом у 1722–1723 </w:t>
      </w:r>
      <w:proofErr w:type="spellStart"/>
      <w:r w:rsidRPr="00DE1428">
        <w:rPr>
          <w:rFonts w:ascii="Times New Roman" w:hAnsi="Times New Roman" w:cs="Times New Roman"/>
          <w:sz w:val="28"/>
          <w:szCs w:val="28"/>
          <w:lang w:val="uk-UA"/>
        </w:rPr>
        <w:t>pp</w:t>
      </w:r>
      <w:proofErr w:type="spellEnd"/>
      <w:r w:rsidRPr="00DE1428">
        <w:rPr>
          <w:rFonts w:ascii="Times New Roman" w:hAnsi="Times New Roman" w:cs="Times New Roman"/>
          <w:sz w:val="28"/>
          <w:szCs w:val="28"/>
          <w:lang w:val="uk-UA"/>
        </w:rPr>
        <w:t xml:space="preserve">. був чернігівський полковник Павло Полуботок, людина енергійна, палкий поборник української автономії. Він не </w:t>
      </w:r>
      <w:r w:rsidRPr="00DE1428">
        <w:rPr>
          <w:rFonts w:ascii="Times New Roman" w:hAnsi="Times New Roman" w:cs="Times New Roman"/>
          <w:sz w:val="28"/>
          <w:szCs w:val="28"/>
          <w:lang w:val="uk-UA"/>
        </w:rPr>
        <w:lastRenderedPageBreak/>
        <w:t xml:space="preserve">змирився з претензіями президента Малоросійської колегії С. </w:t>
      </w:r>
      <w:proofErr w:type="spellStart"/>
      <w:r w:rsidRPr="00DE1428">
        <w:rPr>
          <w:rFonts w:ascii="Times New Roman" w:hAnsi="Times New Roman" w:cs="Times New Roman"/>
          <w:sz w:val="28"/>
          <w:szCs w:val="28"/>
          <w:lang w:val="uk-UA"/>
        </w:rPr>
        <w:t>Вельямінова</w:t>
      </w:r>
      <w:proofErr w:type="spellEnd"/>
      <w:r w:rsidRPr="00DE1428">
        <w:rPr>
          <w:rFonts w:ascii="Times New Roman" w:hAnsi="Times New Roman" w:cs="Times New Roman"/>
          <w:sz w:val="28"/>
          <w:szCs w:val="28"/>
          <w:lang w:val="uk-UA"/>
        </w:rPr>
        <w:t xml:space="preserve"> не тільки на контроль за владою, а й на саму політичну владу. Полуботок згуртував навколо себе старшинську опозицію, розпочав судову реформу (зробив Генеральний суд колегіальним, установив порядок подання апеляцій), розгорнув боротьбу з хабарництвом. Став звертатися зі скаргами в Сенат (верховний розпорядчий орган Російської імперії) на порушення Малоросійською колегією українських законів і традицій, наполягав дозволити провести вибори нового гетьмана.</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xml:space="preserve">У серпні 1723 р. представники старшинської опозиції в козацькому таборі на р. </w:t>
      </w:r>
      <w:proofErr w:type="spellStart"/>
      <w:r w:rsidRPr="00DE1428">
        <w:rPr>
          <w:rFonts w:ascii="Times New Roman" w:hAnsi="Times New Roman" w:cs="Times New Roman"/>
          <w:sz w:val="28"/>
          <w:szCs w:val="28"/>
          <w:lang w:val="uk-UA"/>
        </w:rPr>
        <w:t>Коломак</w:t>
      </w:r>
      <w:proofErr w:type="spellEnd"/>
      <w:r w:rsidRPr="00DE1428">
        <w:rPr>
          <w:rFonts w:ascii="Times New Roman" w:hAnsi="Times New Roman" w:cs="Times New Roman"/>
          <w:sz w:val="28"/>
          <w:szCs w:val="28"/>
          <w:lang w:val="uk-UA"/>
        </w:rPr>
        <w:t xml:space="preserve"> склали так звані </w:t>
      </w:r>
      <w:r w:rsidRPr="00DE1428">
        <w:rPr>
          <w:rFonts w:ascii="Times New Roman" w:hAnsi="Times New Roman" w:cs="Times New Roman"/>
          <w:b/>
          <w:i/>
          <w:sz w:val="28"/>
          <w:szCs w:val="28"/>
          <w:lang w:val="uk-UA"/>
        </w:rPr>
        <w:t>"Коломацькі чолобитні</w:t>
      </w:r>
      <w:r w:rsidRPr="00DE1428">
        <w:rPr>
          <w:rFonts w:ascii="Times New Roman" w:hAnsi="Times New Roman" w:cs="Times New Roman"/>
          <w:sz w:val="28"/>
          <w:szCs w:val="28"/>
          <w:lang w:val="uk-UA"/>
        </w:rPr>
        <w:t>" на ім'я царя, у яких вимагали скасувати запроваджені Малоросійською колегією податки й дати дозвіл на обрання гетьмана. Коли ці чолобитні отримав Петро І, то наказав ув'язнити П. Полуботка і 15 опозиційних українських старшин. У грудні 1724 р. у в'язниці наказний гетьман помер. Після цього нового гетьмана обирати не дозволили. Уся влада в Гетьманщині була передана до рук Малоросійської колегії.</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xml:space="preserve">Зростання невдоволення діяльністю Малоросійської колегії й загроза нової війни з Туреччиною спричинили її скасування в 1727 р. і певне пом'якшення російської політики в українському питанні – було дано дозвіл на проведення виборів гетьмана. Ним став 73-річний миргородський полковник </w:t>
      </w:r>
      <w:r w:rsidRPr="00DE1428">
        <w:rPr>
          <w:rFonts w:ascii="Times New Roman" w:hAnsi="Times New Roman" w:cs="Times New Roman"/>
          <w:b/>
          <w:i/>
          <w:sz w:val="28"/>
          <w:szCs w:val="28"/>
          <w:lang w:val="uk-UA"/>
        </w:rPr>
        <w:t xml:space="preserve">Данило Апостол (1727–1734 </w:t>
      </w:r>
      <w:proofErr w:type="spellStart"/>
      <w:r w:rsidRPr="00DE1428">
        <w:rPr>
          <w:rFonts w:ascii="Times New Roman" w:hAnsi="Times New Roman" w:cs="Times New Roman"/>
          <w:b/>
          <w:i/>
          <w:sz w:val="28"/>
          <w:szCs w:val="28"/>
          <w:lang w:val="uk-UA"/>
        </w:rPr>
        <w:t>pp</w:t>
      </w:r>
      <w:proofErr w:type="spellEnd"/>
      <w:r w:rsidRPr="00DE1428">
        <w:rPr>
          <w:rFonts w:ascii="Times New Roman" w:hAnsi="Times New Roman" w:cs="Times New Roman"/>
          <w:b/>
          <w:i/>
          <w:sz w:val="28"/>
          <w:szCs w:val="28"/>
          <w:lang w:val="uk-UA"/>
        </w:rPr>
        <w:t>.).</w:t>
      </w:r>
      <w:r w:rsidRPr="00DE1428">
        <w:rPr>
          <w:rFonts w:ascii="Times New Roman" w:hAnsi="Times New Roman" w:cs="Times New Roman"/>
          <w:sz w:val="28"/>
          <w:szCs w:val="28"/>
          <w:lang w:val="uk-UA"/>
        </w:rPr>
        <w:t xml:space="preserve"> Діяльність гетьмана визначалася "</w:t>
      </w:r>
      <w:proofErr w:type="spellStart"/>
      <w:r w:rsidRPr="00DE1428">
        <w:rPr>
          <w:rFonts w:ascii="Times New Roman" w:hAnsi="Times New Roman" w:cs="Times New Roman"/>
          <w:sz w:val="28"/>
          <w:szCs w:val="28"/>
          <w:lang w:val="uk-UA"/>
        </w:rPr>
        <w:t>Рішительними</w:t>
      </w:r>
      <w:proofErr w:type="spellEnd"/>
      <w:r w:rsidRPr="00DE1428">
        <w:rPr>
          <w:rFonts w:ascii="Times New Roman" w:hAnsi="Times New Roman" w:cs="Times New Roman"/>
          <w:sz w:val="28"/>
          <w:szCs w:val="28"/>
          <w:lang w:val="uk-UA"/>
        </w:rPr>
        <w:t xml:space="preserve"> пунктами" – відповіддю на "Статейні пункти", надані Апостолом цареві.</w:t>
      </w:r>
    </w:p>
    <w:p w:rsidR="00DE1428" w:rsidRPr="00DE1428" w:rsidRDefault="00DE1428" w:rsidP="00DE1428">
      <w:pPr>
        <w:rPr>
          <w:rFonts w:ascii="Times New Roman" w:hAnsi="Times New Roman" w:cs="Times New Roman"/>
          <w:b/>
          <w:i/>
          <w:sz w:val="28"/>
          <w:szCs w:val="28"/>
          <w:lang w:val="uk-UA"/>
        </w:rPr>
      </w:pPr>
      <w:r w:rsidRPr="00DE1428">
        <w:rPr>
          <w:rFonts w:ascii="Times New Roman" w:hAnsi="Times New Roman" w:cs="Times New Roman"/>
          <w:b/>
          <w:i/>
          <w:sz w:val="28"/>
          <w:szCs w:val="28"/>
          <w:lang w:val="uk-UA"/>
        </w:rPr>
        <w:t>Основні положення "</w:t>
      </w:r>
      <w:proofErr w:type="spellStart"/>
      <w:r w:rsidRPr="00DE1428">
        <w:rPr>
          <w:rFonts w:ascii="Times New Roman" w:hAnsi="Times New Roman" w:cs="Times New Roman"/>
          <w:b/>
          <w:i/>
          <w:sz w:val="28"/>
          <w:szCs w:val="28"/>
          <w:lang w:val="uk-UA"/>
        </w:rPr>
        <w:t>Рішительних</w:t>
      </w:r>
      <w:proofErr w:type="spellEnd"/>
      <w:r w:rsidRPr="00DE1428">
        <w:rPr>
          <w:rFonts w:ascii="Times New Roman" w:hAnsi="Times New Roman" w:cs="Times New Roman"/>
          <w:b/>
          <w:i/>
          <w:sz w:val="28"/>
          <w:szCs w:val="28"/>
          <w:lang w:val="uk-UA"/>
        </w:rPr>
        <w:t xml:space="preserve"> пунктів" 1728 р.:</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Дозвіл обирати гетьмана, але лише за згодою царя.</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Гетьманщину повернуто з відання Сенату під юрисдикцію Міністерства закордонних справ.</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Зменшення кількості російських військових, розташованих на території України; гетьман не має права без дозволу царя карати смертю старшину й проводити зовнішню політику;</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Уведення російських представників до складу Генерального суду.</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Генеральну старшину і полковників із 2-3 кандидатів на посаду затверджує цар, а не гетьман.</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Скасування податків, запроваджених Малоросійською колегією.</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Відновлення Генерального військового скарбу, але підконтрольного російському уряду.</w:t>
      </w:r>
      <w:r>
        <w:rPr>
          <w:rFonts w:ascii="Times New Roman" w:hAnsi="Times New Roman" w:cs="Times New Roman"/>
          <w:sz w:val="28"/>
          <w:szCs w:val="28"/>
          <w:lang w:val="uk-UA"/>
        </w:rPr>
        <w:t xml:space="preserve"> </w:t>
      </w:r>
      <w:r w:rsidRPr="00DE1428">
        <w:rPr>
          <w:rFonts w:ascii="Times New Roman" w:hAnsi="Times New Roman" w:cs="Times New Roman"/>
          <w:sz w:val="28"/>
          <w:szCs w:val="28"/>
          <w:lang w:val="uk-UA"/>
        </w:rPr>
        <w:t xml:space="preserve">Спираючись на обмеження дій російських представників в Україні певними юридичними нормами, Данило Апостол енергійно взявся за відновлення втраченої автономії: він призначив на полковничі посади </w:t>
      </w:r>
      <w:r w:rsidRPr="00DE1428">
        <w:rPr>
          <w:rFonts w:ascii="Times New Roman" w:hAnsi="Times New Roman" w:cs="Times New Roman"/>
          <w:sz w:val="28"/>
          <w:szCs w:val="28"/>
          <w:lang w:val="uk-UA"/>
        </w:rPr>
        <w:lastRenderedPageBreak/>
        <w:t>своїх прихильників, провів ряд заходів із впорядкування старшинського землеволодіння, уперше вжив заходів щодо вироблення тогочасного бюджету Гетьманщини, упорядкував українську торгівлю, підпорядкував гетьманській владі місто Київ, реорганізував судову систему, добився дозволу на повернення запорожців із володінь кримських татар в Олешках і заснування ними Нової Січі на р. Підпільній.</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xml:space="preserve">Позитивне значення для боротьби з хабарництвом і впорядкування землеволодінь мало здійснене гетьманом Генеральне слідство про маєтності, яке в 1729– 1730 </w:t>
      </w:r>
      <w:proofErr w:type="spellStart"/>
      <w:r w:rsidRPr="00DE1428">
        <w:rPr>
          <w:rFonts w:ascii="Times New Roman" w:hAnsi="Times New Roman" w:cs="Times New Roman"/>
          <w:sz w:val="28"/>
          <w:szCs w:val="28"/>
          <w:lang w:val="uk-UA"/>
        </w:rPr>
        <w:t>pp</w:t>
      </w:r>
      <w:proofErr w:type="spellEnd"/>
      <w:r w:rsidRPr="00DE1428">
        <w:rPr>
          <w:rFonts w:ascii="Times New Roman" w:hAnsi="Times New Roman" w:cs="Times New Roman"/>
          <w:sz w:val="28"/>
          <w:szCs w:val="28"/>
          <w:lang w:val="uk-UA"/>
        </w:rPr>
        <w:t>. здійснило ревізію маєтків і з'ясувало законність володіння ними. За сприяння Апостола Кодифікаційна комісія в Глухові в 1728 р. розпочала створювати звід законів "Права, за якими судиться малоросійський народ", що мав юридично закріпити автономний статус й привілеї Гетьманщини в складі Російської імперії. Звід було завершено вже після смерті гетьмана, але російська імператриця категорично відмовилася його затвердити.</w:t>
      </w:r>
    </w:p>
    <w:p w:rsidR="00DE1428" w:rsidRPr="00DE1428" w:rsidRDefault="00DE1428" w:rsidP="00DE1428">
      <w:pPr>
        <w:rPr>
          <w:rFonts w:ascii="Times New Roman" w:hAnsi="Times New Roman" w:cs="Times New Roman"/>
          <w:sz w:val="28"/>
          <w:szCs w:val="28"/>
          <w:lang w:val="uk-UA"/>
        </w:rPr>
      </w:pPr>
      <w:r w:rsidRPr="00DE1428">
        <w:rPr>
          <w:rFonts w:ascii="Times New Roman" w:hAnsi="Times New Roman" w:cs="Times New Roman"/>
          <w:sz w:val="28"/>
          <w:szCs w:val="28"/>
          <w:lang w:val="uk-UA"/>
        </w:rPr>
        <w:t xml:space="preserve">Після смерті Д. Апостола в 1734 р. нова імператриця Анна </w:t>
      </w:r>
      <w:proofErr w:type="spellStart"/>
      <w:r w:rsidRPr="00DE1428">
        <w:rPr>
          <w:rFonts w:ascii="Times New Roman" w:hAnsi="Times New Roman" w:cs="Times New Roman"/>
          <w:sz w:val="28"/>
          <w:szCs w:val="28"/>
          <w:lang w:val="uk-UA"/>
        </w:rPr>
        <w:t>Іоанівна</w:t>
      </w:r>
      <w:proofErr w:type="spellEnd"/>
      <w:r w:rsidRPr="00DE1428">
        <w:rPr>
          <w:rFonts w:ascii="Times New Roman" w:hAnsi="Times New Roman" w:cs="Times New Roman"/>
          <w:sz w:val="28"/>
          <w:szCs w:val="28"/>
          <w:lang w:val="uk-UA"/>
        </w:rPr>
        <w:t xml:space="preserve"> знову заборонила обрання нового гетьмана, а відання українськими справами було передано "</w:t>
      </w:r>
      <w:r w:rsidRPr="00DE1428">
        <w:rPr>
          <w:rFonts w:ascii="Times New Roman" w:hAnsi="Times New Roman" w:cs="Times New Roman"/>
          <w:b/>
          <w:i/>
          <w:sz w:val="28"/>
          <w:szCs w:val="28"/>
          <w:lang w:val="uk-UA"/>
        </w:rPr>
        <w:t>Правлінню гетьманського уряду".</w:t>
      </w:r>
      <w:r w:rsidRPr="00DE1428">
        <w:rPr>
          <w:rFonts w:ascii="Times New Roman" w:hAnsi="Times New Roman" w:cs="Times New Roman"/>
          <w:sz w:val="28"/>
          <w:szCs w:val="28"/>
          <w:lang w:val="uk-UA"/>
        </w:rPr>
        <w:t xml:space="preserve"> "Уряд" складався з трьох представників козацької старшини і трьох російських урядовців. У своїй діяльності він керувався </w:t>
      </w:r>
      <w:proofErr w:type="spellStart"/>
      <w:r w:rsidRPr="00DE1428">
        <w:rPr>
          <w:rFonts w:ascii="Times New Roman" w:hAnsi="Times New Roman" w:cs="Times New Roman"/>
          <w:sz w:val="28"/>
          <w:szCs w:val="28"/>
          <w:lang w:val="uk-UA"/>
        </w:rPr>
        <w:t>Рішительними</w:t>
      </w:r>
      <w:proofErr w:type="spellEnd"/>
      <w:r w:rsidRPr="00DE1428">
        <w:rPr>
          <w:rFonts w:ascii="Times New Roman" w:hAnsi="Times New Roman" w:cs="Times New Roman"/>
          <w:sz w:val="28"/>
          <w:szCs w:val="28"/>
          <w:lang w:val="uk-UA"/>
        </w:rPr>
        <w:t xml:space="preserve"> пунктами 1728 р. Однак російський уряд у цей час знову перестав звертати увагу на місцеві українські закони і звичаї, втручався в різні сфери місцевого життя. Українські справи знову було повернуто</w:t>
      </w:r>
      <w:r>
        <w:rPr>
          <w:rFonts w:ascii="Times New Roman" w:hAnsi="Times New Roman" w:cs="Times New Roman"/>
          <w:sz w:val="28"/>
          <w:szCs w:val="28"/>
          <w:lang w:val="uk-UA"/>
        </w:rPr>
        <w:t xml:space="preserve"> до Сенату.</w:t>
      </w:r>
    </w:p>
    <w:p w:rsidR="007257BD" w:rsidRPr="004A4F1F" w:rsidRDefault="004A4F1F" w:rsidP="00DE1428">
      <w:pPr>
        <w:pStyle w:val="a3"/>
        <w:numPr>
          <w:ilvl w:val="0"/>
          <w:numId w:val="4"/>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r w:rsidR="007257BD" w:rsidRPr="004A4F1F">
        <w:rPr>
          <w:rFonts w:ascii="Times New Roman" w:hAnsi="Times New Roman" w:cs="Times New Roman"/>
          <w:b/>
          <w:sz w:val="28"/>
          <w:szCs w:val="28"/>
          <w:lang w:val="uk-UA"/>
        </w:rPr>
        <w:t xml:space="preserve"> </w:t>
      </w:r>
      <w:hyperlink r:id="rId5" w:history="1">
        <w:r w:rsidR="00DE1428" w:rsidRPr="008649A5">
          <w:rPr>
            <w:rStyle w:val="a4"/>
            <w:rFonts w:ascii="Times New Roman" w:hAnsi="Times New Roman" w:cs="Times New Roman"/>
            <w:b/>
            <w:sz w:val="28"/>
            <w:szCs w:val="28"/>
            <w:lang w:val="uk-UA"/>
          </w:rPr>
          <w:t>https://youtu.be/RrYUZE2wk0E</w:t>
        </w:r>
      </w:hyperlink>
      <w:r w:rsidR="00DE1428">
        <w:rPr>
          <w:rFonts w:ascii="Times New Roman" w:hAnsi="Times New Roman" w:cs="Times New Roman"/>
          <w:b/>
          <w:sz w:val="28"/>
          <w:szCs w:val="28"/>
          <w:lang w:val="uk-UA"/>
        </w:rPr>
        <w:t xml:space="preserve"> </w:t>
      </w:r>
      <w:bookmarkStart w:id="0" w:name="_GoBack"/>
      <w:bookmarkEnd w:id="0"/>
    </w:p>
    <w:p w:rsidR="00D87014" w:rsidRPr="004A4F1F" w:rsidRDefault="00D87014" w:rsidP="004A4F1F">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Домашнє завданн</w:t>
      </w:r>
      <w:r w:rsidR="003470B7" w:rsidRPr="004A4F1F">
        <w:rPr>
          <w:rFonts w:ascii="Times New Roman" w:hAnsi="Times New Roman" w:cs="Times New Roman"/>
          <w:b/>
          <w:sz w:val="28"/>
          <w:szCs w:val="28"/>
          <w:lang w:val="uk-UA"/>
        </w:rPr>
        <w:t>я</w:t>
      </w:r>
      <w:r w:rsidR="003470B7" w:rsidRPr="004A4F1F">
        <w:rPr>
          <w:rFonts w:ascii="Times New Roman" w:hAnsi="Times New Roman" w:cs="Times New Roman"/>
          <w:b/>
          <w:i/>
          <w:sz w:val="28"/>
          <w:szCs w:val="28"/>
          <w:lang w:val="uk-UA"/>
        </w:rPr>
        <w:t>:</w:t>
      </w:r>
      <w:r w:rsidR="00F91536">
        <w:rPr>
          <w:rFonts w:ascii="Times New Roman" w:hAnsi="Times New Roman" w:cs="Times New Roman"/>
          <w:b/>
          <w:sz w:val="28"/>
          <w:szCs w:val="28"/>
          <w:lang w:val="uk-UA"/>
        </w:rPr>
        <w:t xml:space="preserve"> прочитати пар. 29, написати внутрішню і зовнішню політику І. Скоропадського,  П. Полуботка,  Д. Апостола (коротко).</w:t>
      </w:r>
    </w:p>
    <w:sectPr w:rsidR="00D87014"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17632A"/>
    <w:rsid w:val="003470B7"/>
    <w:rsid w:val="00466E08"/>
    <w:rsid w:val="004A4F1F"/>
    <w:rsid w:val="00506651"/>
    <w:rsid w:val="005404F4"/>
    <w:rsid w:val="005B4886"/>
    <w:rsid w:val="005C0A88"/>
    <w:rsid w:val="006370F4"/>
    <w:rsid w:val="00692A88"/>
    <w:rsid w:val="007257BD"/>
    <w:rsid w:val="007D4F65"/>
    <w:rsid w:val="008E6DF5"/>
    <w:rsid w:val="00A65D19"/>
    <w:rsid w:val="00A86A00"/>
    <w:rsid w:val="00C145A9"/>
    <w:rsid w:val="00C72944"/>
    <w:rsid w:val="00D87014"/>
    <w:rsid w:val="00D93522"/>
    <w:rsid w:val="00DE1428"/>
    <w:rsid w:val="00F55417"/>
    <w:rsid w:val="00F668B6"/>
    <w:rsid w:val="00F91536"/>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rYUZE2wk0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889</Words>
  <Characters>5070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2022-01-19T09:54:00Z</dcterms:created>
  <dcterms:modified xsi:type="dcterms:W3CDTF">2022-04-04T15:40:00Z</dcterms:modified>
</cp:coreProperties>
</file>