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B218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837CBA"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218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8-А-Б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B218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Правління І. Самойловича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A231A" w:rsidRDefault="00DA231A" w:rsidP="00DA23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b/>
          <w:sz w:val="28"/>
          <w:szCs w:val="28"/>
          <w:lang w:val="uk-UA"/>
        </w:rPr>
        <w:t>Опрацюйте матеріал опорного конспекту.</w:t>
      </w:r>
    </w:p>
    <w:p w:rsidR="00B21817" w:rsidRDefault="00B21817" w:rsidP="00B218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817">
        <w:rPr>
          <w:rFonts w:ascii="Times New Roman" w:hAnsi="Times New Roman" w:cs="Times New Roman"/>
          <w:sz w:val="28"/>
          <w:szCs w:val="28"/>
          <w:lang w:val="uk-UA"/>
        </w:rPr>
        <w:t>Іван Самойлович був сином священика. Він отримав добру освіту і пішов у козаччину. Завдяки освіті він незабаром отримав чин сотника у Гадяцькому полку й перебував у м. Веприку. Потім у званні військового товариша він став чернігівським наказним полковником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1817" w:rsidRPr="00B21817" w:rsidRDefault="00B21817" w:rsidP="00B218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817">
        <w:rPr>
          <w:rFonts w:ascii="Times New Roman" w:hAnsi="Times New Roman" w:cs="Times New Roman"/>
          <w:sz w:val="28"/>
          <w:szCs w:val="28"/>
          <w:lang w:val="uk-UA"/>
        </w:rPr>
        <w:t xml:space="preserve">Самойлович перейшов на бік гетьмана Брюховецького, а після його смерті приєднався до прихильників промосковської орієнтації й був обраний генеральним суддею. Після відставки Многогрішного, Самойловича у 1672 році було обрано гетьманом Лівобережної України на раді у Конотопі. У 1674 році Самойлович почав війну з Дорошенком і у Переяславі противники Дорошенка проголосили його гетьманом Правобережної України. Самойлович вів постійні війни з турками й татарами за Правобережжя. У 1677 році Туреччина проголосила гетьманом Правобережної України Ю. </w:t>
      </w:r>
      <w:proofErr w:type="spellStart"/>
      <w:r w:rsidRPr="00B21817">
        <w:rPr>
          <w:rFonts w:ascii="Times New Roman" w:hAnsi="Times New Roman" w:cs="Times New Roman"/>
          <w:sz w:val="28"/>
          <w:szCs w:val="28"/>
          <w:lang w:val="uk-UA"/>
        </w:rPr>
        <w:t>Хмельниченка</w:t>
      </w:r>
      <w:proofErr w:type="spellEnd"/>
      <w:r w:rsidRPr="00B21817">
        <w:rPr>
          <w:rFonts w:ascii="Times New Roman" w:hAnsi="Times New Roman" w:cs="Times New Roman"/>
          <w:sz w:val="28"/>
          <w:szCs w:val="28"/>
          <w:lang w:val="uk-UA"/>
        </w:rPr>
        <w:t xml:space="preserve">. Хоча турецьке військо було зупинене та відігнане силами Самойловича та </w:t>
      </w:r>
      <w:proofErr w:type="spellStart"/>
      <w:r w:rsidRPr="00B21817">
        <w:rPr>
          <w:rFonts w:ascii="Times New Roman" w:hAnsi="Times New Roman" w:cs="Times New Roman"/>
          <w:sz w:val="28"/>
          <w:szCs w:val="28"/>
          <w:lang w:val="uk-UA"/>
        </w:rPr>
        <w:t>Ромодановського</w:t>
      </w:r>
      <w:proofErr w:type="spellEnd"/>
      <w:r w:rsidRPr="00B21817">
        <w:rPr>
          <w:rFonts w:ascii="Times New Roman" w:hAnsi="Times New Roman" w:cs="Times New Roman"/>
          <w:sz w:val="28"/>
          <w:szCs w:val="28"/>
          <w:lang w:val="uk-UA"/>
        </w:rPr>
        <w:t xml:space="preserve"> під Чигирином, але 1678 року воно знов прийшло під Чигирин. Місто було спалене, але 5 серпня 1678 року турків все ж таки було розгромлено. Перемога козаків, одначе, не дала вагомого зиску.</w:t>
      </w:r>
    </w:p>
    <w:p w:rsidR="00B21817" w:rsidRPr="00B21817" w:rsidRDefault="00B21817" w:rsidP="00B218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817">
        <w:rPr>
          <w:rFonts w:ascii="Times New Roman" w:hAnsi="Times New Roman" w:cs="Times New Roman"/>
          <w:sz w:val="28"/>
          <w:szCs w:val="28"/>
          <w:lang w:val="uk-UA"/>
        </w:rPr>
        <w:t>Після вигнання Ю. Хмельницького у 1679 році з Лівобережжя Самойлович, виконуючи волю Москви, почав знищувати міста й села Правобережжя та відселяти звідти рештки населення на лівий берег — у Слобожанщину. Вогнем та мечем супроводжувалося це відселення (депортація). Але Самойлович не відкидав думки про возз'єднання України і тому не підтримав “вічного” миру між Польщею і Москвою у 1686 році й пропонував приєднати Поділля, Волинь, Підляшшя, Підгір'я та усю Червону Русь до Москви. Але московський уряд жадав примирення з Польщею для об'єднання проти спільного ворога — Оттоманської Порти та не бажав підсилення України, а, навпаки, мріяв про ліквідацію української автономії. Тому Москва не прислухалася до пропозицій Самойловича. А так як останній продовжував стояти на своєму, то й впав у неласку.</w:t>
      </w:r>
    </w:p>
    <w:p w:rsidR="00B21817" w:rsidRPr="00B21817" w:rsidRDefault="00B21817" w:rsidP="00B218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817">
        <w:rPr>
          <w:rFonts w:ascii="Times New Roman" w:hAnsi="Times New Roman" w:cs="Times New Roman"/>
          <w:sz w:val="28"/>
          <w:szCs w:val="28"/>
          <w:lang w:val="uk-UA"/>
        </w:rPr>
        <w:t xml:space="preserve">Треба зазначити, що Самойловича не шанували в Україні за його пиху та ненаситну жадобу. “Спершу ця людина була до всіх ласкава й покірна, — писав про Самойловича його сучасник, — але коли він закріпився у своїй </w:t>
      </w:r>
      <w:r w:rsidRPr="00B21817">
        <w:rPr>
          <w:rFonts w:ascii="Times New Roman" w:hAnsi="Times New Roman" w:cs="Times New Roman"/>
          <w:sz w:val="28"/>
          <w:szCs w:val="28"/>
          <w:lang w:val="uk-UA"/>
        </w:rPr>
        <w:lastRenderedPageBreak/>
        <w:t>владі й розбагатів, то став гордим та зухвалим”. Підчас війни з турками вороги Самойловича, у тому числі Мазепа, обвинуватили його в ігноруванні наказів Голіцина, який був головнокомандувачем московського війська, й саме тим фактом пояснювали невдачі кампанії. Голіцин скористався з цього, щоб реабілітувати себе. Внаслідок цих інтриг, а також і з об'єктивних обставин Самойловича у 1687 році було знято з посади гетьмана та відправлено у вигнання спершу до Орла, а потім до Тобольська, де він і помер у 1690 році.</w:t>
      </w:r>
    </w:p>
    <w:p w:rsidR="00B21817" w:rsidRPr="00B21817" w:rsidRDefault="00B21817" w:rsidP="00B218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817">
        <w:rPr>
          <w:rFonts w:ascii="Times New Roman" w:hAnsi="Times New Roman" w:cs="Times New Roman"/>
          <w:sz w:val="28"/>
          <w:szCs w:val="28"/>
          <w:lang w:val="uk-UA"/>
        </w:rPr>
        <w:t xml:space="preserve">Родина Самойловичів з XVII ст. користувалася польським гербом “Шалава”, що являв собою щит, на синьому полі якого було золоте кільце з трьома кавалерськими хрестами, розташованими рівномірно (два й один) на його внутрішньому колі. У клейноді була рука з мечем. Намет синій, підбитий золотом. У гетьмана Самойловича був дещо відмінний герб, який він отримав у останні роки свого гетьманування: на червоному полі щита три чорних кавалерських хрести (один та два). У клейноді три </w:t>
      </w:r>
      <w:proofErr w:type="spellStart"/>
      <w:r w:rsidRPr="00B21817">
        <w:rPr>
          <w:rFonts w:ascii="Times New Roman" w:hAnsi="Times New Roman" w:cs="Times New Roman"/>
          <w:sz w:val="28"/>
          <w:szCs w:val="28"/>
          <w:lang w:val="uk-UA"/>
        </w:rPr>
        <w:t>страусиних</w:t>
      </w:r>
      <w:proofErr w:type="spellEnd"/>
      <w:r w:rsidRPr="00B21817">
        <w:rPr>
          <w:rFonts w:ascii="Times New Roman" w:hAnsi="Times New Roman" w:cs="Times New Roman"/>
          <w:sz w:val="28"/>
          <w:szCs w:val="28"/>
          <w:lang w:val="uk-UA"/>
        </w:rPr>
        <w:t xml:space="preserve"> пір'їни.</w:t>
      </w:r>
    </w:p>
    <w:p w:rsidR="00837CBA" w:rsidRPr="00B21817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="004F1C7D" w:rsidRPr="004F1C7D">
        <w:t xml:space="preserve"> </w:t>
      </w:r>
      <w:hyperlink r:id="rId5" w:history="1">
        <w:r w:rsidR="00B21817" w:rsidRPr="00B21817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https://youtu.be/qHTUl73vi6I</w:t>
        </w:r>
      </w:hyperlink>
      <w:r w:rsidR="00B21817">
        <w:rPr>
          <w:lang w:val="uk-UA"/>
        </w:rPr>
        <w:t xml:space="preserve"> </w:t>
      </w:r>
    </w:p>
    <w:p w:rsidR="004F1C7D" w:rsidRPr="00837CBA" w:rsidRDefault="00B2181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Домашнє завдання пар. 23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виписати внутрішню 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зовнішню політику І. Самойловича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87014" w:rsidRDefault="00D87014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3470B7"/>
    <w:rsid w:val="004F1C7D"/>
    <w:rsid w:val="005B4886"/>
    <w:rsid w:val="00692A88"/>
    <w:rsid w:val="00777503"/>
    <w:rsid w:val="00837CBA"/>
    <w:rsid w:val="008E6DF5"/>
    <w:rsid w:val="00B21817"/>
    <w:rsid w:val="00D87014"/>
    <w:rsid w:val="00D93522"/>
    <w:rsid w:val="00DA231A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HTUl73vi6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2022-01-19T09:54:00Z</dcterms:created>
  <dcterms:modified xsi:type="dcterms:W3CDTF">2022-02-17T18:38:00Z</dcterms:modified>
</cp:coreProperties>
</file>